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1046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78"/>
      </w:tblGrid>
      <w:tr>
        <w:tc>
          <w:tcPr>
            <w:tcW w:w="10462" w:type="dxa"/>
          </w:tcPr>
          <w:p>
            <w:pPr>
              <w:rPr>
                <w:rFonts w:eastAsiaTheme="minorHAnsi"/>
                <w:color w:val="auto"/>
              </w:rPr>
            </w:pPr>
            <w:r>
              <w:rPr>
                <w:rFonts w:ascii="Times New Roman" w:hAnsi="Times New Roman"/>
                <w:b/>
                <w:color w:val="auto"/>
                <w:sz w:val="24"/>
                <w:szCs w:val="24"/>
              </w:rPr>
              <w:t xml:space="preserve">   </w:t>
            </w:r>
          </w:p>
          <w:tbl>
            <w:tblPr>
              <w:tblStyle w:val="TableGrid0"/>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2"/>
            </w:tblGrid>
            <w:tr>
              <w:tc>
                <w:tcPr>
                  <w:tcW w:w="10462" w:type="dxa"/>
                </w:tcPr>
                <w:p>
                  <w:pPr>
                    <w:rPr>
                      <w:rFonts w:eastAsiaTheme="minorHAnsi"/>
                      <w:color w:val="auto"/>
                    </w:rPr>
                  </w:pPr>
                  <w:r>
                    <w:rPr>
                      <w:rFonts w:ascii="Times New Roman" w:hAnsi="Times New Roman"/>
                      <w:b/>
                      <w:color w:val="auto"/>
                      <w:sz w:val="24"/>
                      <w:szCs w:val="24"/>
                    </w:rPr>
                    <w:t xml:space="preserve">   </w:t>
                  </w:r>
                </w:p>
                <w:p>
                  <w:pPr>
                    <w:pStyle w:val="12"/>
                    <w:ind w:firstLine="0"/>
                    <w:jc w:val="center"/>
                    <w:rPr>
                      <w:rFonts w:ascii="Times New Roman" w:hAnsi="Times New Roman"/>
                      <w:sz w:val="24"/>
                      <w:szCs w:val="24"/>
                    </w:rPr>
                  </w:pPr>
                </w:p>
                <w:p>
                  <w:pPr>
                    <w:pStyle w:val="12"/>
                    <w:ind w:firstLine="0"/>
                    <w:jc w:val="center"/>
                    <w:rPr>
                      <w:rFonts w:ascii="Times New Roman" w:hAnsi="Times New Roman"/>
                      <w:sz w:val="24"/>
                      <w:szCs w:val="24"/>
                    </w:rPr>
                  </w:pPr>
                </w:p>
                <w:p>
                  <w:pPr>
                    <w:pStyle w:val="12"/>
                    <w:ind w:firstLine="0"/>
                    <w:jc w:val="center"/>
                    <w:rPr>
                      <w:rFonts w:ascii="Times New Roman" w:hAnsi="Times New Roman"/>
                      <w:sz w:val="24"/>
                      <w:szCs w:val="24"/>
                    </w:rPr>
                  </w:pPr>
                </w:p>
              </w:tc>
            </w:tr>
          </w:tbl>
          <w:p>
            <w:pPr>
              <w:pStyle w:val="12"/>
              <w:ind w:firstLine="0"/>
              <w:jc w:val="center"/>
              <w:rPr>
                <w:rFonts w:ascii="Times New Roman" w:hAnsi="Times New Roman"/>
                <w:sz w:val="24"/>
                <w:szCs w:val="24"/>
              </w:rPr>
            </w:pPr>
          </w:p>
        </w:tc>
      </w:tr>
    </w:tbl>
    <w:p>
      <w:pPr>
        <w:spacing w:after="33" w:line="240" w:lineRule="auto"/>
        <w:ind w:left="497"/>
        <w:rPr>
          <w:rFonts w:ascii="Times New Roman" w:hAnsi="Times New Roman" w:cs="Times New Roman"/>
          <w:sz w:val="24"/>
          <w:szCs w:val="24"/>
        </w:rPr>
      </w:pPr>
      <w:r>
        <w:rPr>
          <w:rFonts w:ascii="Times New Roman" w:hAnsi="Times New Roman" w:cs="Times New Roman"/>
          <w:sz w:val="24"/>
          <w:szCs w:val="24"/>
        </w:rPr>
        <w:t xml:space="preserve"> </w:t>
      </w:r>
    </w:p>
    <w:p>
      <w:pPr>
        <w:spacing w:after="278" w:line="240" w:lineRule="auto"/>
        <w:ind w:left="497"/>
        <w:rPr>
          <w:rFonts w:ascii="Times New Roman" w:hAnsi="Times New Roman" w:cs="Times New Roman"/>
          <w:sz w:val="24"/>
          <w:szCs w:val="24"/>
        </w:rPr>
      </w:pPr>
    </w:p>
    <w:p>
      <w:pPr>
        <w:spacing w:after="278" w:line="240" w:lineRule="auto"/>
        <w:ind w:left="497"/>
        <w:rPr>
          <w:rFonts w:ascii="Times New Roman" w:hAnsi="Times New Roman" w:cs="Times New Roman"/>
          <w:sz w:val="24"/>
          <w:szCs w:val="24"/>
        </w:rPr>
      </w:pPr>
    </w:p>
    <w:p>
      <w:pPr>
        <w:spacing w:after="278" w:line="240" w:lineRule="auto"/>
        <w:ind w:left="497"/>
        <w:rPr>
          <w:rFonts w:ascii="Times New Roman" w:hAnsi="Times New Roman" w:cs="Times New Roman"/>
          <w:sz w:val="24"/>
          <w:szCs w:val="24"/>
        </w:rPr>
      </w:pPr>
    </w:p>
    <w:p>
      <w:pPr>
        <w:pStyle w:val="Heading1"/>
        <w:spacing w:line="240" w:lineRule="auto"/>
        <w:ind w:firstLine="0"/>
        <w:jc w:val="center"/>
        <w:rPr>
          <w:sz w:val="24"/>
          <w:szCs w:val="24"/>
        </w:rPr>
      </w:pPr>
      <w:r>
        <w:rPr>
          <w:sz w:val="24"/>
          <w:szCs w:val="24"/>
        </w:rPr>
        <w:t>ЗАКУПОЧНАЯ ДОКУМЕНТАЦИЯ</w:t>
      </w:r>
    </w:p>
    <w:p>
      <w:pPr>
        <w:pStyle w:val="NoSpacing"/>
        <w:jc w:val="center"/>
        <w:rPr>
          <w:b/>
          <w:sz w:val="24"/>
          <w:szCs w:val="24"/>
        </w:rPr>
      </w:pPr>
    </w:p>
    <w:p>
      <w:pPr>
        <w:jc w:val="center"/>
        <w:rPr>
          <w:rFonts w:ascii="Times New Roman" w:hAnsi="Times New Roman" w:cs="Times New Roman"/>
          <w:b/>
          <w:bCs/>
          <w:i/>
          <w:sz w:val="24"/>
          <w:szCs w:val="24"/>
        </w:rPr>
      </w:pPr>
      <w:r>
        <w:rPr>
          <w:rFonts w:ascii="Times New Roman" w:hAnsi="Times New Roman" w:cs="Times New Roman"/>
          <w:b/>
          <w:bCs/>
          <w:i/>
          <w:sz w:val="24"/>
          <w:szCs w:val="24"/>
        </w:rPr>
        <w:t>Выполнение работ по изготовлению металлоконструкций по типовым проектам и проведению строительно-монтажных работ и работ по демонтажу объектов не активной инфраструктуры, на объектах сети СПРС ООО «UMS» для ЦО г. Карши</w:t>
      </w:r>
    </w:p>
    <w:p>
      <w:pPr>
        <w:spacing w:after="84" w:line="240" w:lineRule="auto"/>
        <w:ind w:left="497"/>
        <w:rPr>
          <w:rFonts w:ascii="Times New Roman" w:hAnsi="Times New Roman" w:cs="Times New Roman"/>
          <w:sz w:val="24"/>
          <w:szCs w:val="24"/>
        </w:rPr>
      </w:pPr>
    </w:p>
    <w:p>
      <w:pPr>
        <w:spacing w:after="84" w:line="240" w:lineRule="auto"/>
        <w:ind w:left="497"/>
        <w:rPr>
          <w:rFonts w:ascii="Times New Roman" w:hAnsi="Times New Roman" w:cs="Times New Roman"/>
          <w:sz w:val="24"/>
          <w:szCs w:val="24"/>
        </w:rPr>
      </w:pPr>
    </w:p>
    <w:p>
      <w:pPr>
        <w:spacing w:after="84" w:line="240" w:lineRule="auto"/>
        <w:ind w:left="497"/>
        <w:rPr>
          <w:rFonts w:ascii="Times New Roman" w:hAnsi="Times New Roman" w:cs="Times New Roman"/>
          <w:sz w:val="24"/>
          <w:szCs w:val="24"/>
        </w:rPr>
      </w:pPr>
    </w:p>
    <w:p>
      <w:pPr>
        <w:spacing w:after="84" w:line="240" w:lineRule="auto"/>
        <w:ind w:left="497"/>
        <w:rPr>
          <w:rFonts w:ascii="Times New Roman" w:hAnsi="Times New Roman" w:cs="Times New Roman"/>
          <w:sz w:val="24"/>
          <w:szCs w:val="24"/>
        </w:rPr>
      </w:pPr>
    </w:p>
    <w:p>
      <w:pPr>
        <w:spacing w:after="30" w:line="240" w:lineRule="auto"/>
        <w:ind w:left="497"/>
        <w:rPr>
          <w:rFonts w:ascii="Times New Roman" w:hAnsi="Times New Roman" w:cs="Times New Roman"/>
          <w:sz w:val="24"/>
          <w:szCs w:val="24"/>
        </w:rPr>
      </w:pP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2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pStyle w:val="ListNumber"/>
        <w:spacing w:line="240" w:lineRule="auto"/>
        <w:ind w:left="426"/>
        <w:rPr>
          <w:b/>
          <w:sz w:val="24"/>
        </w:rPr>
      </w:pPr>
    </w:p>
    <w:p>
      <w:pPr>
        <w:pStyle w:val="ListNumber"/>
        <w:spacing w:line="240" w:lineRule="auto"/>
        <w:ind w:left="426"/>
        <w:rPr>
          <w:b/>
          <w:sz w:val="24"/>
        </w:rPr>
      </w:pPr>
    </w:p>
    <w:p>
      <w:pPr>
        <w:pStyle w:val="ListNumber"/>
        <w:spacing w:line="240" w:lineRule="auto"/>
        <w:ind w:left="426"/>
        <w:jc w:val="center"/>
        <w:rPr>
          <w:sz w:val="24"/>
        </w:rPr>
      </w:pPr>
      <w:r>
        <w:rPr>
          <w:b/>
          <w:sz w:val="24"/>
        </w:rPr>
        <w:t>Заказчик:</w:t>
      </w:r>
      <w:r>
        <w:rPr>
          <w:sz w:val="24"/>
        </w:rPr>
        <w:t xml:space="preserve"> Общество с ограниченной ответственностью </w:t>
      </w:r>
    </w:p>
    <w:p>
      <w:pPr>
        <w:pStyle w:val="ListNumber"/>
        <w:spacing w:line="240" w:lineRule="auto"/>
        <w:ind w:left="426"/>
        <w:jc w:val="center"/>
        <w:rPr>
          <w:sz w:val="24"/>
        </w:rPr>
      </w:pPr>
      <w:r>
        <w:rPr>
          <w:sz w:val="24"/>
        </w:rPr>
        <w:t>«</w:t>
      </w:r>
      <w:r>
        <w:rPr>
          <w:sz w:val="24"/>
          <w:lang w:val="en-US"/>
        </w:rPr>
        <w:t>UNIVERSAL</w:t>
      </w:r>
      <w:r>
        <w:rPr>
          <w:sz w:val="24"/>
        </w:rPr>
        <w:t xml:space="preserve"> </w:t>
      </w:r>
      <w:r>
        <w:rPr>
          <w:sz w:val="24"/>
          <w:lang w:val="en-US"/>
        </w:rPr>
        <w:t>MOBILE</w:t>
      </w:r>
      <w:r>
        <w:rPr>
          <w:sz w:val="24"/>
        </w:rPr>
        <w:t xml:space="preserve"> </w:t>
      </w:r>
      <w:r>
        <w:rPr>
          <w:sz w:val="24"/>
          <w:lang w:val="en-US"/>
        </w:rPr>
        <w:t>SYSTEMS</w:t>
      </w:r>
      <w:r>
        <w:rPr>
          <w:sz w:val="24"/>
        </w:rPr>
        <w:t>»</w:t>
      </w:r>
    </w:p>
    <w:p>
      <w:pPr>
        <w:spacing w:after="30" w:line="240" w:lineRule="auto"/>
        <w:ind w:left="497"/>
        <w:jc w:val="center"/>
        <w:rPr>
          <w:rFonts w:ascii="Times New Roman" w:hAnsi="Times New Roman" w:cs="Times New Roman"/>
          <w:sz w:val="24"/>
          <w:szCs w:val="24"/>
        </w:rPr>
      </w:pP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3"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0"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66" w:line="240" w:lineRule="auto"/>
        <w:ind w:left="497"/>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2022 </w:t>
      </w:r>
      <w:r>
        <w:rPr>
          <w:rFonts w:ascii="Times New Roman" w:eastAsia="Times New Roman" w:hAnsi="Times New Roman" w:cs="Times New Roman"/>
          <w:sz w:val="24"/>
          <w:szCs w:val="24"/>
        </w:rPr>
        <w:t>г</w:t>
      </w:r>
      <w:r>
        <w:rPr>
          <w:rFonts w:ascii="Times New Roman" w:eastAsia="Times New Roman" w:hAnsi="Times New Roman" w:cs="Times New Roman"/>
          <w:sz w:val="24"/>
          <w:szCs w:val="24"/>
          <w:lang w:val="en-US"/>
        </w:rPr>
        <w:t xml:space="preserve">. </w:t>
      </w:r>
    </w:p>
    <w:p>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br w:type="page"/>
      </w:r>
    </w:p>
    <w:p>
      <w:pPr>
        <w:spacing w:after="3" w:line="240" w:lineRule="auto"/>
        <w:ind w:left="735" w:right="691" w:hanging="10"/>
        <w:jc w:val="center"/>
        <w:rPr>
          <w:rFonts w:ascii="Times New Roman" w:eastAsia="Times New Roman" w:hAnsi="Times New Roman" w:cs="Times New Roman"/>
          <w:sz w:val="24"/>
          <w:szCs w:val="24"/>
          <w:lang w:val="en-US"/>
        </w:rPr>
      </w:pPr>
    </w:p>
    <w:tbl>
      <w:tblPr>
        <w:tblW w:w="10027" w:type="dxa"/>
        <w:tblInd w:w="-388" w:type="dxa"/>
        <w:tblLayout w:type="fixed"/>
        <w:tblLook w:val="04A0" w:firstRow="1" w:lastRow="0" w:firstColumn="1" w:lastColumn="0" w:noHBand="0" w:noVBand="1"/>
      </w:tblPr>
      <w:tblGrid>
        <w:gridCol w:w="693"/>
        <w:gridCol w:w="53"/>
        <w:gridCol w:w="1905"/>
        <w:gridCol w:w="709"/>
        <w:gridCol w:w="6667"/>
      </w:tblGrid>
      <w:tr>
        <w:trPr>
          <w:trHeight w:val="263"/>
        </w:trPr>
        <w:tc>
          <w:tcPr>
            <w:tcW w:w="746" w:type="dxa"/>
            <w:gridSpan w:val="2"/>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val="en-US"/>
              </w:rPr>
              <w:br w:type="page"/>
            </w:r>
            <w:r>
              <w:rPr>
                <w:rFonts w:ascii="Times New Roman" w:eastAsia="Times New Roman" w:hAnsi="Times New Roman" w:cs="Times New Roman"/>
                <w:b/>
                <w:sz w:val="24"/>
                <w:szCs w:val="24"/>
              </w:rPr>
              <w:t>1</w:t>
            </w:r>
          </w:p>
        </w:tc>
        <w:tc>
          <w:tcPr>
            <w:tcW w:w="1905" w:type="dxa"/>
          </w:tcPr>
          <w:p>
            <w:pPr>
              <w:spacing w:line="240" w:lineRule="auto"/>
              <w:ind w:right="201"/>
              <w:rPr>
                <w:rFonts w:ascii="Times New Roman" w:hAnsi="Times New Roman" w:cs="Times New Roman"/>
                <w:sz w:val="24"/>
                <w:szCs w:val="24"/>
              </w:rPr>
            </w:pPr>
            <w:r>
              <w:rPr>
                <w:rFonts w:ascii="Times New Roman" w:eastAsia="Times New Roman" w:hAnsi="Times New Roman" w:cs="Times New Roman"/>
                <w:b/>
                <w:sz w:val="24"/>
                <w:szCs w:val="24"/>
              </w:rPr>
              <w:t xml:space="preserve">Общие положения </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1.1</w:t>
            </w:r>
          </w:p>
        </w:tc>
        <w:tc>
          <w:tcPr>
            <w:tcW w:w="6667" w:type="dxa"/>
          </w:tcPr>
          <w:p>
            <w:pPr>
              <w:spacing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Настоящая документация по отбору наилучшего предложения разработана в соответствии с требованиями Закона Республики Узбекистан «О государственных закупках» от 22.04.2021 года № ЗРУ-684 (далее – «Закон») и Положения о порядке организации и проведения закупочных процедур от 26.05.2018 №3016</w:t>
            </w:r>
          </w:p>
        </w:tc>
      </w:tr>
      <w:tr>
        <w:trPr>
          <w:trHeight w:val="888"/>
        </w:trPr>
        <w:tc>
          <w:tcPr>
            <w:tcW w:w="746" w:type="dxa"/>
            <w:gridSpan w:val="2"/>
          </w:tcPr>
          <w:p>
            <w:pPr>
              <w:spacing w:line="240" w:lineRule="auto"/>
              <w:ind w:left="70"/>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667" w:type="dxa"/>
          </w:tcPr>
          <w:p>
            <w:pPr>
              <w:rPr>
                <w:rFonts w:ascii="Times New Roman" w:hAnsi="Times New Roman" w:cs="Times New Roman"/>
                <w:b/>
                <w:bCs/>
                <w:i/>
                <w:sz w:val="24"/>
                <w:szCs w:val="24"/>
              </w:rPr>
            </w:pPr>
            <w:r>
              <w:rPr>
                <w:rFonts w:ascii="Times New Roman" w:eastAsia="Times New Roman" w:hAnsi="Times New Roman" w:cs="Times New Roman"/>
                <w:sz w:val="24"/>
                <w:szCs w:val="24"/>
              </w:rPr>
              <w:t xml:space="preserve">Предмет отбора: </w:t>
            </w:r>
            <w:r>
              <w:rPr>
                <w:rFonts w:ascii="Times New Roman" w:hAnsi="Times New Roman" w:cs="Times New Roman"/>
                <w:b/>
                <w:bCs/>
                <w:sz w:val="24"/>
                <w:szCs w:val="24"/>
              </w:rPr>
              <w:t>Выполнение работ по изготовлению металлоконструкций по типовым проектам и проведению строительно-монтажных работ и работ по демонтажу объектов не активной инфраструктуры, на объектах сети СПРС ООО «UMS» для ЦО г. Карши.</w:t>
            </w:r>
          </w:p>
        </w:tc>
      </w:tr>
      <w:tr>
        <w:trPr>
          <w:trHeight w:val="881"/>
        </w:trPr>
        <w:tc>
          <w:tcPr>
            <w:tcW w:w="746" w:type="dxa"/>
            <w:gridSpan w:val="2"/>
          </w:tcPr>
          <w:p>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1.3</w:t>
            </w:r>
          </w:p>
        </w:tc>
        <w:tc>
          <w:tcPr>
            <w:tcW w:w="6667" w:type="dxa"/>
          </w:tcPr>
          <w:p>
            <w:pPr>
              <w:pStyle w:val="NoSpacing"/>
              <w:ind w:firstLine="0"/>
              <w:rPr>
                <w:sz w:val="24"/>
                <w:szCs w:val="24"/>
              </w:rPr>
            </w:pPr>
            <w:r>
              <w:rPr>
                <w:sz w:val="24"/>
                <w:szCs w:val="24"/>
              </w:rPr>
              <w:t xml:space="preserve">Стартовая стоимость отбора составляет: </w:t>
            </w:r>
          </w:p>
          <w:p>
            <w:pPr>
              <w:tabs>
                <w:tab w:val="left" w:pos="5461"/>
              </w:tabs>
              <w:spacing w:after="12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5 217 391 304,35 (пять миллиардов двести семнадцать миллионов триста девяноста одна тысяча триста четыре) </w:t>
            </w:r>
            <w:proofErr w:type="spellStart"/>
            <w:r>
              <w:rPr>
                <w:rFonts w:ascii="Times New Roman" w:eastAsia="Times New Roman" w:hAnsi="Times New Roman" w:cs="Times New Roman"/>
                <w:b/>
                <w:color w:val="auto"/>
                <w:sz w:val="24"/>
                <w:szCs w:val="24"/>
              </w:rPr>
              <w:t>сум</w:t>
            </w:r>
            <w:proofErr w:type="spellEnd"/>
            <w:r>
              <w:rPr>
                <w:rFonts w:ascii="Times New Roman" w:eastAsia="Times New Roman" w:hAnsi="Times New Roman" w:cs="Times New Roman"/>
                <w:b/>
                <w:color w:val="auto"/>
                <w:sz w:val="24"/>
                <w:szCs w:val="24"/>
              </w:rPr>
              <w:t xml:space="preserve"> 35 </w:t>
            </w:r>
            <w:proofErr w:type="spellStart"/>
            <w:r>
              <w:rPr>
                <w:rFonts w:ascii="Times New Roman" w:eastAsia="Times New Roman" w:hAnsi="Times New Roman" w:cs="Times New Roman"/>
                <w:b/>
                <w:color w:val="auto"/>
                <w:sz w:val="24"/>
                <w:szCs w:val="24"/>
              </w:rPr>
              <w:t>тийин</w:t>
            </w:r>
            <w:proofErr w:type="spellEnd"/>
            <w:r>
              <w:rPr>
                <w:rFonts w:ascii="Times New Roman" w:eastAsia="Times New Roman" w:hAnsi="Times New Roman" w:cs="Times New Roman"/>
                <w:b/>
                <w:color w:val="auto"/>
                <w:sz w:val="24"/>
                <w:szCs w:val="24"/>
              </w:rPr>
              <w:t xml:space="preserve"> без учета НДС </w:t>
            </w:r>
          </w:p>
          <w:p>
            <w:pPr>
              <w:pStyle w:val="12"/>
              <w:rPr>
                <w:rFonts w:ascii="Times New Roman" w:hAnsi="Times New Roman"/>
                <w:sz w:val="24"/>
                <w:szCs w:val="24"/>
              </w:rPr>
            </w:pPr>
            <w:r>
              <w:rPr>
                <w:rFonts w:ascii="Times New Roman" w:hAnsi="Times New Roman"/>
                <w:b/>
                <w:sz w:val="24"/>
                <w:szCs w:val="24"/>
              </w:rPr>
              <w:t>6 000 000 000 (шесть миллиардов) сум с учетом НДС</w:t>
            </w:r>
            <w:r>
              <w:rPr>
                <w:rFonts w:ascii="Times New Roman" w:hAnsi="Times New Roman"/>
                <w:sz w:val="24"/>
                <w:szCs w:val="24"/>
              </w:rPr>
              <w:t xml:space="preserve"> </w:t>
            </w:r>
          </w:p>
        </w:tc>
      </w:tr>
      <w:tr>
        <w:trPr>
          <w:trHeight w:val="748"/>
        </w:trPr>
        <w:tc>
          <w:tcPr>
            <w:tcW w:w="746" w:type="dxa"/>
            <w:gridSpan w:val="2"/>
          </w:tcPr>
          <w:p>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1.4</w:t>
            </w:r>
          </w:p>
        </w:tc>
        <w:tc>
          <w:tcPr>
            <w:tcW w:w="6667" w:type="dxa"/>
          </w:tcPr>
          <w:p>
            <w:pPr>
              <w:pStyle w:val="NoSpacing"/>
              <w:ind w:firstLine="0"/>
              <w:rPr>
                <w:sz w:val="24"/>
                <w:szCs w:val="24"/>
              </w:rPr>
            </w:pPr>
            <w:r>
              <w:rPr>
                <w:sz w:val="24"/>
                <w:szCs w:val="24"/>
              </w:rPr>
              <w:t>Техническое задание на выполнение работ представлено в технической части закупочной документации.</w:t>
            </w:r>
          </w:p>
        </w:tc>
      </w:tr>
      <w:tr>
        <w:trPr>
          <w:trHeight w:val="168"/>
        </w:trPr>
        <w:tc>
          <w:tcPr>
            <w:tcW w:w="746" w:type="dxa"/>
            <w:gridSpan w:val="2"/>
          </w:tcPr>
          <w:p>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1.5 </w:t>
            </w:r>
          </w:p>
        </w:tc>
        <w:tc>
          <w:tcPr>
            <w:tcW w:w="6667" w:type="dxa"/>
          </w:tcPr>
          <w:p>
            <w:pPr>
              <w:pStyle w:val="NoSpacing"/>
              <w:ind w:firstLine="0"/>
              <w:rPr>
                <w:sz w:val="24"/>
                <w:szCs w:val="24"/>
              </w:rPr>
            </w:pPr>
            <w:r>
              <w:rPr>
                <w:sz w:val="24"/>
                <w:szCs w:val="24"/>
              </w:rPr>
              <w:t xml:space="preserve">Формы заседания закупочной комиссии – электронная. </w:t>
            </w:r>
          </w:p>
        </w:tc>
      </w:tr>
      <w:tr>
        <w:trPr>
          <w:trHeight w:val="1618"/>
        </w:trPr>
        <w:tc>
          <w:tcPr>
            <w:tcW w:w="746" w:type="dxa"/>
            <w:gridSpan w:val="2"/>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2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Организаторы отбора</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2.1 </w:t>
            </w:r>
          </w:p>
        </w:tc>
        <w:tc>
          <w:tcPr>
            <w:tcW w:w="6667" w:type="dxa"/>
          </w:tcPr>
          <w:p>
            <w:pPr>
              <w:spacing w:after="59"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ООО «</w:t>
            </w:r>
            <w:proofErr w:type="spellStart"/>
            <w:r>
              <w:rPr>
                <w:rFonts w:ascii="Times New Roman" w:eastAsia="Times New Roman" w:hAnsi="Times New Roman" w:cs="Times New Roman"/>
                <w:sz w:val="24"/>
                <w:szCs w:val="24"/>
              </w:rPr>
              <w:t>Universal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Mobile</w:t>
            </w:r>
            <w:proofErr w:type="spellEnd"/>
            <w:r>
              <w:rPr>
                <w:rFonts w:ascii="Times New Roman" w:eastAsia="Times New Roman" w:hAnsi="Times New Roman" w:cs="Times New Roman"/>
                <w:sz w:val="24"/>
                <w:szCs w:val="24"/>
              </w:rPr>
              <w:t xml:space="preserve"> Systems» является заказчиком (далее «Заказчик») отбора. </w:t>
            </w:r>
          </w:p>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Адрес «Заказчика»: 100000, г. Ташкент, пр-т. А. </w:t>
            </w:r>
            <w:proofErr w:type="spellStart"/>
            <w:r>
              <w:rPr>
                <w:rFonts w:ascii="Times New Roman" w:eastAsia="Times New Roman" w:hAnsi="Times New Roman" w:cs="Times New Roman"/>
                <w:sz w:val="24"/>
                <w:szCs w:val="24"/>
              </w:rPr>
              <w:t>Темура</w:t>
            </w:r>
            <w:proofErr w:type="spellEnd"/>
            <w:r>
              <w:rPr>
                <w:rFonts w:ascii="Times New Roman" w:eastAsia="Times New Roman" w:hAnsi="Times New Roman" w:cs="Times New Roman"/>
                <w:sz w:val="24"/>
                <w:szCs w:val="24"/>
              </w:rPr>
              <w:t>, 24.</w:t>
            </w:r>
          </w:p>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Реквизиты «Заказчика»: МФО 00401, ИНН 303020732, </w:t>
            </w:r>
          </w:p>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р/с 202114000300381984001 в ОПЕРУ АК "</w:t>
            </w:r>
            <w:proofErr w:type="spellStart"/>
            <w:r>
              <w:rPr>
                <w:rFonts w:ascii="Times New Roman" w:eastAsia="Times New Roman" w:hAnsi="Times New Roman" w:cs="Times New Roman"/>
                <w:sz w:val="24"/>
                <w:szCs w:val="24"/>
              </w:rPr>
              <w:t>Алокабанк</w:t>
            </w:r>
            <w:proofErr w:type="spellEnd"/>
            <w:r>
              <w:rPr>
                <w:rFonts w:ascii="Times New Roman" w:eastAsia="Times New Roman" w:hAnsi="Times New Roman" w:cs="Times New Roman"/>
                <w:sz w:val="24"/>
                <w:szCs w:val="24"/>
              </w:rPr>
              <w:t>"</w:t>
            </w:r>
          </w:p>
        </w:tc>
      </w:tr>
      <w:tr>
        <w:trPr>
          <w:trHeight w:val="1147"/>
        </w:trPr>
        <w:tc>
          <w:tcPr>
            <w:tcW w:w="746" w:type="dxa"/>
            <w:gridSpan w:val="2"/>
          </w:tcPr>
          <w:p>
            <w:pPr>
              <w:spacing w:line="240" w:lineRule="auto"/>
              <w:ind w:left="70"/>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 </w:t>
            </w:r>
          </w:p>
        </w:tc>
        <w:tc>
          <w:tcPr>
            <w:tcW w:w="709" w:type="dxa"/>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2.2 </w:t>
            </w:r>
          </w:p>
        </w:tc>
        <w:tc>
          <w:tcPr>
            <w:tcW w:w="6667" w:type="dxa"/>
          </w:tcPr>
          <w:p>
            <w:pPr>
              <w:pStyle w:val="NoSpacing"/>
              <w:ind w:firstLine="0"/>
              <w:rPr>
                <w:sz w:val="24"/>
                <w:szCs w:val="24"/>
              </w:rPr>
            </w:pPr>
            <w:r>
              <w:rPr>
                <w:sz w:val="24"/>
                <w:szCs w:val="24"/>
              </w:rPr>
              <w:t xml:space="preserve">Контактное лицо Организатора: </w:t>
            </w:r>
          </w:p>
          <w:p>
            <w:pPr>
              <w:pStyle w:val="NoSpacing"/>
              <w:ind w:firstLine="0"/>
              <w:rPr>
                <w:sz w:val="24"/>
                <w:szCs w:val="24"/>
              </w:rPr>
            </w:pPr>
            <w:r>
              <w:rPr>
                <w:sz w:val="24"/>
                <w:szCs w:val="24"/>
              </w:rPr>
              <w:t xml:space="preserve">Департамент управления закупками, Эксперт Департамента управления закупками ООО «UMS» </w:t>
            </w:r>
          </w:p>
          <w:p>
            <w:pPr>
              <w:spacing w:after="59"/>
              <w:ind w:left="-38" w:right="218"/>
              <w:jc w:val="both"/>
              <w:rPr>
                <w:rFonts w:ascii="Times New Roman" w:eastAsia="Times New Roman" w:hAnsi="Times New Roman" w:cs="Times New Roman"/>
                <w:sz w:val="24"/>
                <w:szCs w:val="24"/>
              </w:rPr>
            </w:pPr>
            <w:r>
              <w:rPr>
                <w:rFonts w:ascii="Times New Roman" w:eastAsia="Times New Roman" w:hAnsi="Times New Roman" w:cs="Times New Roman"/>
                <w:color w:val="auto"/>
                <w:sz w:val="24"/>
                <w:szCs w:val="24"/>
              </w:rPr>
              <w:t>Муратов Сардор Боходирович</w:t>
            </w:r>
          </w:p>
          <w:p>
            <w:pPr>
              <w:spacing w:after="59"/>
              <w:ind w:left="-38" w:right="218"/>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 xml:space="preserve">: </w:t>
            </w:r>
            <w:r>
              <w:rPr>
                <w:rFonts w:ascii="Times New Roman" w:hAnsi="Times New Roman" w:cs="Times New Roman"/>
              </w:rPr>
              <w:t xml:space="preserve"> </w:t>
            </w:r>
            <w:proofErr w:type="spellStart"/>
            <w:r>
              <w:rPr>
                <w:rStyle w:val="Hyperlink"/>
                <w:lang w:val="en-US"/>
              </w:rPr>
              <w:t>smuratov</w:t>
            </w:r>
            <w:proofErr w:type="spellEnd"/>
            <w:r>
              <w:fldChar w:fldCharType="begin"/>
            </w:r>
            <w:r>
              <w:instrText xml:space="preserve"> HYPERLINK "mailto:ofomina@mobi.uz" </w:instrText>
            </w:r>
            <w:r>
              <w:fldChar w:fldCharType="separate"/>
            </w:r>
            <w:r>
              <w:rPr>
                <w:rStyle w:val="Hyperlink"/>
                <w:rFonts w:ascii="Times New Roman" w:hAnsi="Times New Roman" w:cs="Times New Roman"/>
              </w:rPr>
              <w:t>@</w:t>
            </w:r>
            <w:proofErr w:type="spellStart"/>
            <w:r>
              <w:rPr>
                <w:rStyle w:val="Hyperlink"/>
                <w:rFonts w:ascii="Times New Roman" w:hAnsi="Times New Roman" w:cs="Times New Roman"/>
                <w:lang w:val="en-US"/>
              </w:rPr>
              <w:t>mobi</w:t>
            </w:r>
            <w:proofErr w:type="spellEnd"/>
            <w:r>
              <w:rPr>
                <w:rStyle w:val="Hyperlink"/>
                <w:rFonts w:ascii="Times New Roman" w:hAnsi="Times New Roman" w:cs="Times New Roman"/>
              </w:rPr>
              <w:t>.</w:t>
            </w:r>
            <w:proofErr w:type="spellStart"/>
            <w:r>
              <w:rPr>
                <w:rStyle w:val="Hyperlink"/>
                <w:rFonts w:ascii="Times New Roman" w:hAnsi="Times New Roman" w:cs="Times New Roman"/>
                <w:lang w:val="en-US"/>
              </w:rPr>
              <w:t>uz</w:t>
            </w:r>
            <w:proofErr w:type="spellEnd"/>
            <w:r>
              <w:rPr>
                <w:rStyle w:val="Hyperlink"/>
                <w:rFonts w:ascii="Times New Roman" w:hAnsi="Times New Roman" w:cs="Times New Roman"/>
                <w:lang w:val="en-US"/>
              </w:rPr>
              <w:fldChar w:fldCharType="end"/>
            </w:r>
            <w:r>
              <w:rPr>
                <w:rStyle w:val="Hyperlink"/>
              </w:rPr>
              <w:t>,</w:t>
            </w:r>
          </w:p>
          <w:p>
            <w:pPr>
              <w:spacing w:after="59"/>
              <w:ind w:left="-38" w:right="218"/>
              <w:jc w:val="both"/>
              <w:rPr>
                <w:sz w:val="24"/>
                <w:szCs w:val="24"/>
                <w:lang w:val="en-US"/>
              </w:rPr>
            </w:pPr>
            <w:r>
              <w:rPr>
                <w:rFonts w:ascii="Times New Roman" w:hAnsi="Times New Roman" w:cs="Times New Roman"/>
                <w:sz w:val="24"/>
                <w:szCs w:val="24"/>
              </w:rPr>
              <w:t xml:space="preserve">тел: +(99897) </w:t>
            </w:r>
            <w:r>
              <w:rPr>
                <w:rFonts w:ascii="Times New Roman" w:hAnsi="Times New Roman" w:cs="Times New Roman"/>
                <w:sz w:val="24"/>
                <w:szCs w:val="24"/>
                <w:lang w:val="en-US"/>
              </w:rPr>
              <w:t xml:space="preserve">403 </w:t>
            </w:r>
            <w:r>
              <w:rPr>
                <w:rFonts w:ascii="Times New Roman" w:hAnsi="Times New Roman" w:cs="Times New Roman"/>
                <w:sz w:val="24"/>
                <w:szCs w:val="24"/>
              </w:rPr>
              <w:t>81</w:t>
            </w:r>
            <w:r>
              <w:rPr>
                <w:rFonts w:ascii="Times New Roman" w:hAnsi="Times New Roman" w:cs="Times New Roman"/>
                <w:sz w:val="24"/>
                <w:szCs w:val="24"/>
                <w:lang w:val="en-US"/>
              </w:rPr>
              <w:t xml:space="preserve"> 19</w:t>
            </w:r>
            <w:r>
              <w:rPr>
                <w:rFonts w:ascii="Times New Roman" w:hAnsi="Times New Roman" w:cs="Times New Roman"/>
                <w:sz w:val="24"/>
                <w:szCs w:val="24"/>
              </w:rPr>
              <w:t>; +(99897) 004 40 47</w:t>
            </w:r>
          </w:p>
        </w:tc>
      </w:tr>
      <w:tr>
        <w:trPr>
          <w:trHeight w:val="218"/>
        </w:trPr>
        <w:tc>
          <w:tcPr>
            <w:tcW w:w="746" w:type="dxa"/>
            <w:gridSpan w:val="2"/>
          </w:tcPr>
          <w:p>
            <w:pPr>
              <w:spacing w:line="240" w:lineRule="auto"/>
              <w:ind w:left="70"/>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3</w:t>
            </w:r>
          </w:p>
        </w:tc>
        <w:tc>
          <w:tcPr>
            <w:tcW w:w="6667" w:type="dxa"/>
          </w:tcPr>
          <w:p>
            <w:pPr>
              <w:pStyle w:val="NoSpacing"/>
              <w:ind w:firstLine="0"/>
              <w:rPr>
                <w:sz w:val="24"/>
                <w:szCs w:val="24"/>
              </w:rPr>
            </w:pPr>
            <w:r>
              <w:rPr>
                <w:sz w:val="24"/>
                <w:szCs w:val="24"/>
              </w:rPr>
              <w:t>Отбор проводится закупочной комиссией, созданной Заказчиком, в составе не менее пяти членов.</w:t>
            </w:r>
          </w:p>
        </w:tc>
      </w:tr>
      <w:tr>
        <w:trPr>
          <w:trHeight w:val="1343"/>
        </w:trPr>
        <w:tc>
          <w:tcPr>
            <w:tcW w:w="746" w:type="dxa"/>
            <w:gridSpan w:val="2"/>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3 </w:t>
            </w:r>
          </w:p>
        </w:tc>
        <w:tc>
          <w:tcPr>
            <w:tcW w:w="1905" w:type="dxa"/>
          </w:tcPr>
          <w:p>
            <w:pPr>
              <w:spacing w:line="240" w:lineRule="auto"/>
              <w:ind w:right="155"/>
              <w:rPr>
                <w:rFonts w:ascii="Times New Roman" w:hAnsi="Times New Roman" w:cs="Times New Roman"/>
                <w:sz w:val="24"/>
                <w:szCs w:val="24"/>
              </w:rPr>
            </w:pPr>
            <w:r>
              <w:rPr>
                <w:rFonts w:ascii="Times New Roman" w:eastAsia="Times New Roman" w:hAnsi="Times New Roman" w:cs="Times New Roman"/>
                <w:b/>
                <w:sz w:val="24"/>
                <w:szCs w:val="24"/>
              </w:rPr>
              <w:t>Участники отбора</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3.2</w:t>
            </w:r>
          </w:p>
        </w:tc>
        <w:tc>
          <w:tcPr>
            <w:tcW w:w="6667" w:type="dxa"/>
          </w:tcPr>
          <w:p>
            <w:pPr>
              <w:pStyle w:val="NoSpacing"/>
              <w:ind w:firstLine="0"/>
              <w:rPr>
                <w:sz w:val="24"/>
                <w:szCs w:val="24"/>
              </w:rPr>
            </w:pPr>
            <w:r>
              <w:rPr>
                <w:sz w:val="24"/>
                <w:szCs w:val="24"/>
              </w:rPr>
              <w:t>В отборе могут принять участие любые юридические лица независимо от форм собственности, в том числе субъекты малого бизнеса. за исключением юридических лиц, приведенных в 4.2.</w:t>
            </w:r>
          </w:p>
          <w:p>
            <w:pPr>
              <w:pStyle w:val="NoSpacing"/>
              <w:ind w:firstLine="0"/>
              <w:rPr>
                <w:sz w:val="24"/>
                <w:szCs w:val="24"/>
              </w:rPr>
            </w:pPr>
          </w:p>
          <w:p>
            <w:pPr>
              <w:pStyle w:val="NoSpacing"/>
              <w:ind w:firstLine="0"/>
              <w:rPr>
                <w:sz w:val="24"/>
                <w:szCs w:val="24"/>
              </w:rPr>
            </w:pPr>
            <w:r>
              <w:rPr>
                <w:sz w:val="24"/>
                <w:szCs w:val="24"/>
              </w:rPr>
              <w:t xml:space="preserve">В отборе могут участвовать участники, соответствующие следующим критериям: </w:t>
            </w:r>
          </w:p>
          <w:p>
            <w:pPr>
              <w:pStyle w:val="NoSpacing"/>
              <w:numPr>
                <w:ilvl w:val="0"/>
                <w:numId w:val="9"/>
              </w:numPr>
              <w:ind w:left="241" w:hanging="241"/>
              <w:rPr>
                <w:sz w:val="24"/>
                <w:szCs w:val="24"/>
              </w:rPr>
            </w:pPr>
            <w:r>
              <w:rPr>
                <w:sz w:val="24"/>
                <w:szCs w:val="24"/>
              </w:rPr>
              <w:t xml:space="preserve">наличие необходимых технических, финансовых, материальных, кадровых и других ресурсов для исполнения договора; </w:t>
            </w:r>
          </w:p>
          <w:p>
            <w:pPr>
              <w:pStyle w:val="NoSpacing"/>
              <w:numPr>
                <w:ilvl w:val="0"/>
                <w:numId w:val="9"/>
              </w:numPr>
              <w:ind w:left="241" w:hanging="241"/>
              <w:rPr>
                <w:sz w:val="24"/>
                <w:szCs w:val="24"/>
              </w:rPr>
            </w:pPr>
            <w:r>
              <w:rPr>
                <w:sz w:val="24"/>
                <w:szCs w:val="24"/>
              </w:rPr>
              <w:t xml:space="preserve">правомочность на заключение договора; </w:t>
            </w:r>
          </w:p>
          <w:p>
            <w:pPr>
              <w:pStyle w:val="NoSpacing"/>
              <w:numPr>
                <w:ilvl w:val="0"/>
                <w:numId w:val="9"/>
              </w:numPr>
              <w:ind w:left="241" w:hanging="241"/>
              <w:rPr>
                <w:sz w:val="24"/>
                <w:szCs w:val="24"/>
              </w:rPr>
            </w:pPr>
            <w:r>
              <w:rPr>
                <w:sz w:val="24"/>
                <w:szCs w:val="24"/>
              </w:rPr>
              <w:t xml:space="preserve">отсутствие задолженности по уплате налогов и сборов; </w:t>
            </w:r>
          </w:p>
          <w:p>
            <w:pPr>
              <w:pStyle w:val="NoSpacing"/>
              <w:numPr>
                <w:ilvl w:val="0"/>
                <w:numId w:val="9"/>
              </w:numPr>
              <w:ind w:left="241" w:hanging="241"/>
              <w:rPr>
                <w:sz w:val="24"/>
                <w:szCs w:val="24"/>
              </w:rPr>
            </w:pPr>
            <w:r>
              <w:rPr>
                <w:sz w:val="24"/>
                <w:szCs w:val="24"/>
              </w:rPr>
              <w:t xml:space="preserve">отсутствие введенных в отношении них процедур банкротства; </w:t>
            </w:r>
          </w:p>
          <w:p>
            <w:pPr>
              <w:pStyle w:val="NoSpacing"/>
              <w:numPr>
                <w:ilvl w:val="0"/>
                <w:numId w:val="9"/>
              </w:numPr>
              <w:ind w:left="241" w:hanging="241"/>
              <w:rPr>
                <w:sz w:val="24"/>
                <w:szCs w:val="24"/>
              </w:rPr>
            </w:pPr>
            <w:r>
              <w:rPr>
                <w:sz w:val="24"/>
                <w:szCs w:val="24"/>
              </w:rPr>
              <w:t>отсутствие записи о них в Едином реестре недобросовестных исполнителей.</w:t>
            </w:r>
          </w:p>
        </w:tc>
      </w:tr>
      <w:tr>
        <w:trPr>
          <w:trHeight w:val="1343"/>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ind w:right="155"/>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6667" w:type="dxa"/>
          </w:tcPr>
          <w:p>
            <w:pPr>
              <w:pStyle w:val="NoSpacing"/>
              <w:ind w:firstLine="0"/>
              <w:rPr>
                <w:sz w:val="24"/>
                <w:szCs w:val="24"/>
              </w:rPr>
            </w:pPr>
            <w:r>
              <w:rPr>
                <w:sz w:val="24"/>
                <w:szCs w:val="24"/>
              </w:rPr>
              <w:t>Участник отбора должен:</w:t>
            </w:r>
          </w:p>
          <w:p>
            <w:pPr>
              <w:pStyle w:val="NoSpacing"/>
              <w:ind w:left="-42" w:right="3" w:firstLine="0"/>
              <w:rPr>
                <w:sz w:val="24"/>
                <w:szCs w:val="24"/>
              </w:rPr>
            </w:pPr>
            <w:r>
              <w:rPr>
                <w:sz w:val="24"/>
                <w:szCs w:val="24"/>
              </w:rPr>
              <w:t>- соблюдать требования законодательства о государственных закупках;</w:t>
            </w:r>
          </w:p>
          <w:p>
            <w:pPr>
              <w:pStyle w:val="NoSpacing"/>
              <w:ind w:left="-42" w:right="3" w:firstLine="0"/>
              <w:rPr>
                <w:sz w:val="24"/>
                <w:szCs w:val="24"/>
              </w:rPr>
            </w:pPr>
            <w:r>
              <w:rPr>
                <w:sz w:val="24"/>
                <w:szCs w:val="24"/>
              </w:rPr>
              <w:t>- представлять предложения и документы, соответствующие требованиям закупочной документации, и нести ответственность за достоверность предоставленной информации;</w:t>
            </w:r>
          </w:p>
          <w:p>
            <w:pPr>
              <w:pStyle w:val="NoSpacing"/>
              <w:ind w:left="-42" w:right="3" w:firstLine="0"/>
              <w:rPr>
                <w:sz w:val="24"/>
                <w:szCs w:val="24"/>
              </w:rPr>
            </w:pPr>
            <w:r>
              <w:rPr>
                <w:sz w:val="24"/>
                <w:szCs w:val="24"/>
              </w:rPr>
              <w:t xml:space="preserve">- раскрывать сведения об основном </w:t>
            </w:r>
            <w:proofErr w:type="spellStart"/>
            <w:r>
              <w:rPr>
                <w:sz w:val="24"/>
                <w:szCs w:val="24"/>
              </w:rPr>
              <w:t>бенефициарном</w:t>
            </w:r>
            <w:proofErr w:type="spellEnd"/>
            <w:r>
              <w:rPr>
                <w:sz w:val="24"/>
                <w:szCs w:val="24"/>
              </w:rPr>
              <w:t xml:space="preserve"> собственнике (</w:t>
            </w:r>
            <w:r>
              <w:rPr>
                <w:b/>
                <w:sz w:val="24"/>
                <w:szCs w:val="24"/>
              </w:rPr>
              <w:t>Приложение №1</w:t>
            </w:r>
            <w:r>
              <w:rPr>
                <w:sz w:val="24"/>
                <w:szCs w:val="24"/>
              </w:rPr>
              <w:t xml:space="preserve"> закупочной документации);</w:t>
            </w:r>
          </w:p>
          <w:p>
            <w:pPr>
              <w:pStyle w:val="NoSpacing"/>
              <w:ind w:left="-42" w:right="3" w:firstLine="0"/>
              <w:rPr>
                <w:sz w:val="24"/>
                <w:szCs w:val="24"/>
              </w:rPr>
            </w:pPr>
            <w:r>
              <w:rPr>
                <w:sz w:val="24"/>
                <w:szCs w:val="24"/>
              </w:rPr>
              <w:t>- предоставить заявление по недопущению коррупционных проявлений (</w:t>
            </w:r>
            <w:r>
              <w:rPr>
                <w:b/>
                <w:sz w:val="24"/>
                <w:szCs w:val="24"/>
              </w:rPr>
              <w:t>Приложение №3</w:t>
            </w:r>
            <w:r>
              <w:rPr>
                <w:sz w:val="24"/>
                <w:szCs w:val="24"/>
              </w:rPr>
              <w:t xml:space="preserve"> закупочной документации);</w:t>
            </w:r>
          </w:p>
          <w:p>
            <w:pPr>
              <w:pStyle w:val="NoSpacing"/>
              <w:ind w:left="-42" w:right="3" w:firstLine="0"/>
              <w:rPr>
                <w:sz w:val="24"/>
                <w:szCs w:val="24"/>
              </w:rPr>
            </w:pPr>
            <w:r>
              <w:rPr>
                <w:sz w:val="24"/>
                <w:szCs w:val="24"/>
              </w:rPr>
              <w:t>- предоставить гарантийное письмо свидетельствующее, о том, что (1) участник не находится в состоянии судебного разбирательства с заказчиком; (2) участник не имеет ненадлежащие исполненные обязательства по ранее заключенным договорам с Заказчиком (3)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(4) участник не имеет предъявленных в отношении себя судебных исков о взыскании задолженности, убытков по гражданско-правовым отношениям; (5)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(6) информация, содержащаяся в документах, предоставленных в ходе закупочной процедуры, является достоверной (</w:t>
            </w:r>
            <w:r>
              <w:rPr>
                <w:b/>
                <w:sz w:val="24"/>
                <w:szCs w:val="24"/>
              </w:rPr>
              <w:t>Приложение №2</w:t>
            </w:r>
            <w:r>
              <w:rPr>
                <w:sz w:val="24"/>
                <w:szCs w:val="24"/>
              </w:rPr>
              <w:t xml:space="preserve"> закупочной документации);</w:t>
            </w:r>
          </w:p>
          <w:p>
            <w:pPr>
              <w:pStyle w:val="NoSpacing"/>
              <w:ind w:left="-42" w:right="3" w:firstLine="0"/>
              <w:rPr>
                <w:sz w:val="24"/>
                <w:szCs w:val="24"/>
              </w:rPr>
            </w:pPr>
            <w:r>
              <w:rPr>
                <w:sz w:val="24"/>
                <w:szCs w:val="24"/>
              </w:rPr>
              <w:t>- заключать в случае признания его победителем договор с заказчиком в порядке и сроки, предусмотренные законодательством.</w:t>
            </w:r>
          </w:p>
        </w:tc>
      </w:tr>
      <w:tr>
        <w:trPr>
          <w:trHeight w:val="1677"/>
        </w:trPr>
        <w:tc>
          <w:tcPr>
            <w:tcW w:w="746" w:type="dxa"/>
            <w:gridSpan w:val="2"/>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4 </w:t>
            </w:r>
          </w:p>
        </w:tc>
        <w:tc>
          <w:tcPr>
            <w:tcW w:w="1905" w:type="dxa"/>
          </w:tcPr>
          <w:p>
            <w:pPr>
              <w:spacing w:line="240" w:lineRule="auto"/>
              <w:ind w:right="143"/>
              <w:rPr>
                <w:rFonts w:ascii="Times New Roman" w:hAnsi="Times New Roman" w:cs="Times New Roman"/>
                <w:sz w:val="24"/>
                <w:szCs w:val="24"/>
              </w:rPr>
            </w:pPr>
            <w:r>
              <w:rPr>
                <w:rFonts w:ascii="Times New Roman" w:eastAsia="Times New Roman" w:hAnsi="Times New Roman" w:cs="Times New Roman"/>
                <w:b/>
                <w:sz w:val="24"/>
                <w:szCs w:val="24"/>
              </w:rPr>
              <w:t>Порядок проведения отбора</w:t>
            </w:r>
          </w:p>
        </w:tc>
        <w:tc>
          <w:tcPr>
            <w:tcW w:w="709" w:type="dxa"/>
          </w:tcPr>
          <w:p>
            <w:pPr>
              <w:spacing w:line="240" w:lineRule="auto"/>
              <w:ind w:left="70"/>
              <w:rPr>
                <w:rFonts w:ascii="Times New Roman" w:hAnsi="Times New Roman" w:cs="Times New Roman"/>
                <w:sz w:val="24"/>
                <w:szCs w:val="24"/>
              </w:rPr>
            </w:pPr>
            <w:r>
              <w:rPr>
                <w:rFonts w:ascii="Times New Roman" w:eastAsia="Times New Roman" w:hAnsi="Times New Roman" w:cs="Times New Roman"/>
                <w:sz w:val="24"/>
                <w:szCs w:val="24"/>
              </w:rPr>
              <w:t xml:space="preserve">4.1 </w:t>
            </w:r>
          </w:p>
        </w:tc>
        <w:tc>
          <w:tcPr>
            <w:tcW w:w="6667" w:type="dxa"/>
          </w:tcPr>
          <w:p>
            <w:pPr>
              <w:spacing w:after="82" w:line="240" w:lineRule="auto"/>
              <w:ind w:right="137"/>
              <w:rPr>
                <w:rFonts w:ascii="Times New Roman" w:hAnsi="Times New Roman" w:cs="Times New Roman"/>
                <w:sz w:val="24"/>
                <w:szCs w:val="24"/>
              </w:rPr>
            </w:pPr>
            <w:r>
              <w:rPr>
                <w:rFonts w:ascii="Times New Roman" w:eastAsia="Times New Roman" w:hAnsi="Times New Roman" w:cs="Times New Roman"/>
                <w:sz w:val="24"/>
                <w:szCs w:val="24"/>
              </w:rPr>
              <w:t xml:space="preserve">Для участия в отборе, участник отбора должен: </w:t>
            </w:r>
          </w:p>
          <w:p>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pPr>
              <w:spacing w:after="42"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подать квалификационные документы и предложение на отбор в соответствии с требованиями закупочной документации.</w:t>
            </w:r>
          </w:p>
        </w:tc>
      </w:tr>
      <w:tr>
        <w:trPr>
          <w:trHeight w:val="279"/>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участию в отборе не допускаются участники: </w:t>
            </w:r>
          </w:p>
        </w:tc>
      </w:tr>
      <w:tr>
        <w:trPr>
          <w:trHeight w:val="475"/>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ListParagraph"/>
              <w:numPr>
                <w:ilvl w:val="0"/>
                <w:numId w:val="10"/>
              </w:numPr>
              <w:spacing w:line="240" w:lineRule="auto"/>
              <w:ind w:left="321"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находящиеся на стадии ликвидации или банкротства;</w:t>
            </w:r>
          </w:p>
        </w:tc>
      </w:tr>
      <w:tr>
        <w:trPr>
          <w:trHeight w:val="457"/>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находящиеся в состоянии претензионного или судебного разбирательства с «Заказчиком»;</w:t>
            </w:r>
          </w:p>
        </w:tc>
      </w:tr>
      <w:tr>
        <w:trPr>
          <w:trHeight w:val="439"/>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ListParagraph"/>
              <w:numPr>
                <w:ilvl w:val="0"/>
                <w:numId w:val="10"/>
              </w:numPr>
              <w:tabs>
                <w:tab w:val="center" w:pos="2885"/>
                <w:tab w:val="center" w:pos="4176"/>
                <w:tab w:val="right" w:pos="6446"/>
              </w:tabs>
              <w:spacing w:after="32" w:line="240" w:lineRule="auto"/>
              <w:ind w:left="321" w:right="13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находящиеся в Едином </w:t>
            </w:r>
            <w:r>
              <w:rPr>
                <w:rFonts w:ascii="Times New Roman" w:eastAsia="Times New Roman" w:hAnsi="Times New Roman" w:cs="Times New Roman"/>
                <w:sz w:val="24"/>
                <w:szCs w:val="24"/>
              </w:rPr>
              <w:tab/>
              <w:t>реестре недобросовестных исполнителей;</w:t>
            </w:r>
          </w:p>
        </w:tc>
      </w:tr>
      <w:tr>
        <w:trPr>
          <w:trHeight w:val="724"/>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имеющие просроченные задолженности по уплате налогов и других обязательных платежей;</w:t>
            </w:r>
          </w:p>
        </w:tc>
      </w:tr>
      <w:tr>
        <w:trPr>
          <w:trHeight w:val="1691"/>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надлежаще исполнившие принятые обязательства по ранее заключенным договорам с Заказчиком;</w:t>
            </w:r>
          </w:p>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предоставившие информацию о конечном бенефициаре (собственнике/учредителе) компании участника;</w:t>
            </w:r>
          </w:p>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которых учредителями являются одни и те же юридические и/или физические лица;</w:t>
            </w:r>
          </w:p>
          <w:p>
            <w:pPr>
              <w:pStyle w:val="ListParagraph"/>
              <w:numPr>
                <w:ilvl w:val="0"/>
                <w:numId w:val="10"/>
              </w:numPr>
              <w:spacing w:line="240" w:lineRule="auto"/>
              <w:ind w:left="321"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предоставившие квалификационные документы, не соответствующие требованиям тендерной документации.</w:t>
            </w:r>
          </w:p>
        </w:tc>
      </w:tr>
      <w:tr>
        <w:trPr>
          <w:trHeight w:val="569"/>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667" w:type="dxa"/>
          </w:tcPr>
          <w:p>
            <w:pPr>
              <w:pStyle w:val="NoSpacing"/>
              <w:ind w:firstLine="0"/>
              <w:rPr>
                <w:sz w:val="24"/>
                <w:szCs w:val="24"/>
              </w:rPr>
            </w:pPr>
            <w:r>
              <w:rPr>
                <w:sz w:val="24"/>
                <w:szCs w:val="24"/>
              </w:rPr>
              <w:t>Заказчик отстраняет участника от участия в закупочных процедурах, если:</w:t>
            </w:r>
          </w:p>
        </w:tc>
      </w:tr>
      <w:tr>
        <w:trPr>
          <w:trHeight w:val="987"/>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участник прямо или косвенно предлагает, дает или соглашается дать любому нынешнему либо бывшему должностному лицу или работнику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заказчика в процессе государственных закупок;</w:t>
            </w:r>
          </w:p>
        </w:tc>
      </w:tr>
      <w:tr>
        <w:trPr>
          <w:trHeight w:val="748"/>
        </w:trPr>
        <w:tc>
          <w:tcPr>
            <w:tcW w:w="746" w:type="dxa"/>
            <w:gridSpan w:val="2"/>
          </w:tcPr>
          <w:p>
            <w:pPr>
              <w:spacing w:line="240" w:lineRule="auto"/>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p>
        </w:tc>
        <w:tc>
          <w:tcPr>
            <w:tcW w:w="6667" w:type="dxa"/>
          </w:tcPr>
          <w:p>
            <w:pPr>
              <w:pStyle w:val="NoSpacing"/>
              <w:tabs>
                <w:tab w:val="left" w:pos="495"/>
              </w:tabs>
              <w:ind w:firstLine="0"/>
              <w:rPr>
                <w:sz w:val="24"/>
                <w:szCs w:val="24"/>
              </w:rPr>
            </w:pPr>
            <w:r>
              <w:rPr>
                <w:sz w:val="24"/>
                <w:szCs w:val="24"/>
              </w:rPr>
              <w:t>- у участника имеется несправедливое конкурентное преимущество или конфликт интересов в нарушение законодательства;</w:t>
            </w:r>
          </w:p>
          <w:p>
            <w:pPr>
              <w:pStyle w:val="NoSpacing"/>
              <w:tabs>
                <w:tab w:val="left" w:pos="495"/>
              </w:tabs>
              <w:ind w:firstLine="0"/>
              <w:rPr>
                <w:sz w:val="24"/>
                <w:szCs w:val="24"/>
              </w:rPr>
            </w:pPr>
            <w:r>
              <w:rPr>
                <w:sz w:val="24"/>
                <w:szCs w:val="24"/>
              </w:rPr>
              <w:t>- 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pPr>
              <w:pStyle w:val="NoSpacing"/>
              <w:tabs>
                <w:tab w:val="left" w:pos="495"/>
              </w:tabs>
              <w:ind w:firstLine="0"/>
              <w:rPr>
                <w:sz w:val="24"/>
                <w:szCs w:val="24"/>
              </w:rPr>
            </w:pPr>
            <w:r>
              <w:rPr>
                <w:sz w:val="24"/>
                <w:szCs w:val="24"/>
              </w:rPr>
              <w:t xml:space="preserve">- участник отказывается раскрывать информацию о </w:t>
            </w:r>
            <w:proofErr w:type="spellStart"/>
            <w:r>
              <w:rPr>
                <w:sz w:val="24"/>
                <w:szCs w:val="24"/>
              </w:rPr>
              <w:t>бенефициарном</w:t>
            </w:r>
            <w:proofErr w:type="spellEnd"/>
            <w:r>
              <w:rPr>
                <w:sz w:val="24"/>
                <w:szCs w:val="24"/>
              </w:rPr>
              <w:t xml:space="preserve"> собственнике;</w:t>
            </w:r>
          </w:p>
          <w:p>
            <w:pPr>
              <w:pStyle w:val="NoSpacing"/>
              <w:tabs>
                <w:tab w:val="left" w:pos="495"/>
              </w:tabs>
              <w:ind w:firstLine="0"/>
              <w:rPr>
                <w:sz w:val="24"/>
                <w:szCs w:val="24"/>
              </w:rPr>
            </w:pPr>
            <w:r>
              <w:rPr>
                <w:sz w:val="24"/>
                <w:szCs w:val="24"/>
              </w:rPr>
              <w:t>- установлена недостоверность информации, содержащейся в документах, представленных участником закупочной процедуры.</w:t>
            </w:r>
          </w:p>
        </w:tc>
      </w:tr>
      <w:tr>
        <w:trPr>
          <w:trHeight w:val="3062"/>
        </w:trPr>
        <w:tc>
          <w:tcPr>
            <w:tcW w:w="746" w:type="dxa"/>
            <w:gridSpan w:val="2"/>
          </w:tcPr>
          <w:p>
            <w:pPr>
              <w:spacing w:line="240" w:lineRule="auto"/>
              <w:rPr>
                <w:rFonts w:ascii="Times New Roman" w:eastAsia="Times New Roman" w:hAnsi="Times New Roman" w:cs="Times New Roman"/>
                <w:b/>
                <w:sz w:val="24"/>
                <w:szCs w:val="24"/>
              </w:rPr>
            </w:pPr>
          </w:p>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5 </w:t>
            </w:r>
          </w:p>
        </w:tc>
        <w:tc>
          <w:tcPr>
            <w:tcW w:w="1905" w:type="dxa"/>
          </w:tcPr>
          <w:p>
            <w:pPr>
              <w:spacing w:after="31" w:line="240" w:lineRule="auto"/>
              <w:ind w:right="76"/>
              <w:rPr>
                <w:rFonts w:ascii="Times New Roman" w:eastAsia="Times New Roman" w:hAnsi="Times New Roman" w:cs="Times New Roman"/>
                <w:b/>
                <w:sz w:val="24"/>
                <w:szCs w:val="24"/>
              </w:rPr>
            </w:pPr>
          </w:p>
          <w:p>
            <w:pPr>
              <w:spacing w:after="31" w:line="240" w:lineRule="auto"/>
              <w:ind w:right="76"/>
              <w:rPr>
                <w:rFonts w:ascii="Times New Roman" w:hAnsi="Times New Roman" w:cs="Times New Roman"/>
                <w:sz w:val="24"/>
                <w:szCs w:val="24"/>
              </w:rPr>
            </w:pPr>
            <w:r>
              <w:rPr>
                <w:rFonts w:ascii="Times New Roman" w:eastAsia="Times New Roman" w:hAnsi="Times New Roman" w:cs="Times New Roman"/>
                <w:b/>
                <w:sz w:val="24"/>
                <w:szCs w:val="24"/>
              </w:rPr>
              <w:t xml:space="preserve">Язык отбора </w:t>
            </w:r>
          </w:p>
        </w:tc>
        <w:tc>
          <w:tcPr>
            <w:tcW w:w="709" w:type="dxa"/>
          </w:tcPr>
          <w:p>
            <w:pPr>
              <w:spacing w:line="240" w:lineRule="auto"/>
              <w:rPr>
                <w:rFonts w:ascii="Times New Roman" w:eastAsia="Times New Roman" w:hAnsi="Times New Roman" w:cs="Times New Roman"/>
                <w:sz w:val="24"/>
                <w:szCs w:val="24"/>
              </w:rPr>
            </w:pPr>
          </w:p>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5.1 </w:t>
            </w:r>
          </w:p>
        </w:tc>
        <w:tc>
          <w:tcPr>
            <w:tcW w:w="6667" w:type="dxa"/>
          </w:tcPr>
          <w:p>
            <w:pPr>
              <w:pStyle w:val="NoSpacing"/>
              <w:ind w:firstLine="0"/>
              <w:rPr>
                <w:sz w:val="24"/>
                <w:szCs w:val="24"/>
              </w:rPr>
            </w:pPr>
          </w:p>
          <w:p>
            <w:pPr>
              <w:pStyle w:val="NoSpacing"/>
              <w:ind w:firstLine="0"/>
              <w:rPr>
                <w:sz w:val="24"/>
                <w:szCs w:val="24"/>
              </w:rPr>
            </w:pPr>
            <w:r>
              <w:rPr>
                <w:sz w:val="24"/>
                <w:szCs w:val="24"/>
              </w:rPr>
              <w:t xml:space="preserve">Предложение и вся связанная с ним корреспонденция, и документация, которые осуществляются участником и заказчиком, должны быть на узбекском или русском языке.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Допускается предоставление технической документации на английском языке. </w:t>
            </w:r>
          </w:p>
        </w:tc>
      </w:tr>
      <w:tr>
        <w:trPr>
          <w:trHeight w:val="1224"/>
        </w:trPr>
        <w:tc>
          <w:tcPr>
            <w:tcW w:w="746" w:type="dxa"/>
            <w:gridSpan w:val="2"/>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6 </w:t>
            </w:r>
          </w:p>
        </w:tc>
        <w:tc>
          <w:tcPr>
            <w:tcW w:w="1905" w:type="dxa"/>
          </w:tcPr>
          <w:p>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 xml:space="preserve">Предложение участника и порядок его оформления </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6.1 </w:t>
            </w: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p>
            <w:pPr>
              <w:spacing w:line="240" w:lineRule="auto"/>
              <w:rPr>
                <w:rFonts w:ascii="Times New Roman" w:hAnsi="Times New Roman" w:cs="Times New Roman"/>
                <w:sz w:val="24"/>
                <w:szCs w:val="24"/>
              </w:rPr>
            </w:pPr>
          </w:p>
        </w:tc>
        <w:tc>
          <w:tcPr>
            <w:tcW w:w="6667" w:type="dxa"/>
          </w:tcPr>
          <w:p>
            <w:pPr>
              <w:pStyle w:val="NoSpacing"/>
              <w:ind w:firstLine="0"/>
              <w:rPr>
                <w:sz w:val="24"/>
                <w:szCs w:val="24"/>
              </w:rPr>
            </w:pPr>
            <w:r>
              <w:rPr>
                <w:sz w:val="24"/>
                <w:szCs w:val="24"/>
                <w:u w:val="single"/>
              </w:rPr>
              <w:lastRenderedPageBreak/>
              <w:t>Участники подают предложения по отбору в виде электронных конвертов через свои персональные кабинеты не позднее срока, указанного в объявлении о проведении электронного отбора</w:t>
            </w:r>
            <w:r>
              <w:rPr>
                <w:sz w:val="24"/>
                <w:szCs w:val="24"/>
              </w:rPr>
              <w:t>.</w:t>
            </w:r>
          </w:p>
          <w:p>
            <w:pPr>
              <w:pStyle w:val="NoSpacing"/>
              <w:ind w:firstLine="0"/>
              <w:rPr>
                <w:sz w:val="24"/>
                <w:szCs w:val="24"/>
              </w:rPr>
            </w:pPr>
          </w:p>
          <w:p>
            <w:pPr>
              <w:pStyle w:val="NoSpacing"/>
              <w:ind w:firstLine="0"/>
              <w:rPr>
                <w:sz w:val="24"/>
                <w:szCs w:val="24"/>
              </w:rPr>
            </w:pPr>
            <w:r>
              <w:rPr>
                <w:sz w:val="24"/>
                <w:szCs w:val="24"/>
              </w:rPr>
              <w:t xml:space="preserve">Вместе с предложением участники могут размещать в виде файлов эскизы, рисунки, чертежи, фотографии и иные документы. </w:t>
            </w:r>
          </w:p>
          <w:p>
            <w:pPr>
              <w:pStyle w:val="NoSpacing"/>
              <w:ind w:firstLine="0"/>
              <w:rPr>
                <w:sz w:val="24"/>
                <w:szCs w:val="24"/>
              </w:rPr>
            </w:pPr>
            <w:r>
              <w:rPr>
                <w:sz w:val="24"/>
                <w:szCs w:val="24"/>
              </w:rPr>
              <w:lastRenderedPageBreak/>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p>
            <w:pPr>
              <w:pStyle w:val="NoSpacing"/>
              <w:ind w:firstLine="0"/>
              <w:rPr>
                <w:sz w:val="24"/>
                <w:szCs w:val="24"/>
              </w:rPr>
            </w:pPr>
          </w:p>
          <w:p>
            <w:pPr>
              <w:pStyle w:val="NoSpacing"/>
              <w:ind w:firstLine="0"/>
              <w:rPr>
                <w:sz w:val="24"/>
                <w:szCs w:val="24"/>
              </w:rPr>
            </w:pPr>
            <w:r>
              <w:rPr>
                <w:sz w:val="24"/>
                <w:szCs w:val="24"/>
              </w:rPr>
              <w:t>Участник отбора:</w:t>
            </w:r>
          </w:p>
          <w:p>
            <w:pPr>
              <w:pStyle w:val="NoSpacing"/>
              <w:numPr>
                <w:ilvl w:val="0"/>
                <w:numId w:val="8"/>
              </w:numPr>
              <w:ind w:left="241" w:hanging="241"/>
              <w:rPr>
                <w:sz w:val="24"/>
                <w:szCs w:val="24"/>
              </w:rPr>
            </w:pPr>
            <w:r>
              <w:rPr>
                <w:sz w:val="24"/>
                <w:szCs w:val="24"/>
              </w:rPr>
              <w:t>несет ответственность за подлинность и достоверность предоставляемых информации и документов;</w:t>
            </w:r>
          </w:p>
          <w:p>
            <w:pPr>
              <w:pStyle w:val="NoSpacing"/>
              <w:numPr>
                <w:ilvl w:val="0"/>
                <w:numId w:val="8"/>
              </w:numPr>
              <w:ind w:left="241" w:hanging="241"/>
              <w:rPr>
                <w:sz w:val="24"/>
                <w:szCs w:val="24"/>
              </w:rPr>
            </w:pPr>
            <w:r>
              <w:rPr>
                <w:sz w:val="24"/>
                <w:szCs w:val="24"/>
              </w:rPr>
              <w:t>вправе подать только одно предложение;</w:t>
            </w:r>
          </w:p>
          <w:p>
            <w:pPr>
              <w:pStyle w:val="NoSpacing"/>
              <w:numPr>
                <w:ilvl w:val="0"/>
                <w:numId w:val="8"/>
              </w:numPr>
              <w:ind w:left="241" w:hanging="241"/>
              <w:rPr>
                <w:sz w:val="24"/>
                <w:szCs w:val="24"/>
              </w:rPr>
            </w:pPr>
            <w:r>
              <w:rPr>
                <w:sz w:val="24"/>
                <w:szCs w:val="24"/>
              </w:rPr>
              <w:t>вправе отозвать или внести изменения в поданное предложение до срока окончания подачи таких предложений.</w:t>
            </w:r>
          </w:p>
        </w:tc>
      </w:tr>
      <w:tr>
        <w:trPr>
          <w:trHeight w:val="807"/>
        </w:trPr>
        <w:tc>
          <w:tcPr>
            <w:tcW w:w="746" w:type="dxa"/>
            <w:gridSpan w:val="2"/>
          </w:tcPr>
          <w:p>
            <w:pPr>
              <w:spacing w:line="240" w:lineRule="auto"/>
              <w:ind w:left="70"/>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trPr>
          <w:trHeight w:val="382"/>
        </w:trPr>
        <w:tc>
          <w:tcPr>
            <w:tcW w:w="746" w:type="dxa"/>
            <w:gridSpan w:val="2"/>
          </w:tcPr>
          <w:p>
            <w:pPr>
              <w:spacing w:line="240" w:lineRule="auto"/>
              <w:ind w:left="70"/>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p>
            <w:pPr>
              <w:spacing w:line="240" w:lineRule="auto"/>
              <w:rPr>
                <w:rFonts w:ascii="Times New Roman" w:eastAsia="Times New Roman" w:hAnsi="Times New Roman" w:cs="Times New Roman"/>
                <w:sz w:val="24"/>
                <w:szCs w:val="24"/>
              </w:rPr>
            </w:pPr>
          </w:p>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6667" w:type="dxa"/>
          </w:tcPr>
          <w:p>
            <w:pPr>
              <w:tabs>
                <w:tab w:val="center" w:pos="464"/>
                <w:tab w:val="center" w:pos="3261"/>
                <w:tab w:val="right" w:pos="10317"/>
              </w:tabs>
              <w:spacing w:after="47"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действия предложения участников должен составлять не менее 60 дней со дня окончания представления предложений.</w:t>
            </w:r>
          </w:p>
          <w:p>
            <w:pPr>
              <w:tabs>
                <w:tab w:val="center" w:pos="464"/>
                <w:tab w:val="center" w:pos="3261"/>
                <w:tab w:val="right" w:pos="10317"/>
              </w:tabs>
              <w:spacing w:after="47"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trPr>
          <w:trHeight w:val="382"/>
        </w:trPr>
        <w:tc>
          <w:tcPr>
            <w:tcW w:w="746" w:type="dxa"/>
            <w:gridSpan w:val="2"/>
          </w:tcPr>
          <w:p>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1905" w:type="dxa"/>
          </w:tcPr>
          <w:p>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Продление срока предоставления предложений</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6667" w:type="dxa"/>
          </w:tcPr>
          <w:p>
            <w:pPr>
              <w:pStyle w:val="NoSpacing"/>
              <w:ind w:firstLine="0"/>
              <w:rPr>
                <w:sz w:val="24"/>
                <w:szCs w:val="24"/>
              </w:rPr>
            </w:pPr>
            <w:r>
              <w:rPr>
                <w:sz w:val="24"/>
                <w:szCs w:val="24"/>
              </w:rPr>
              <w:t xml:space="preserve">В случае необходимости, заказчик может продлить срок представления предложений </w:t>
            </w:r>
            <w:r>
              <w:rPr>
                <w:rStyle w:val="rvts15"/>
                <w:sz w:val="24"/>
                <w:szCs w:val="24"/>
              </w:rPr>
              <w:t xml:space="preserve">по </w:t>
            </w:r>
            <w:r>
              <w:rPr>
                <w:sz w:val="24"/>
                <w:szCs w:val="24"/>
              </w:rPr>
              <w:t>решению закупочной комиссии.</w:t>
            </w:r>
          </w:p>
        </w:tc>
      </w:tr>
      <w:tr>
        <w:trPr>
          <w:trHeight w:val="937"/>
        </w:trPr>
        <w:tc>
          <w:tcPr>
            <w:tcW w:w="746" w:type="dxa"/>
            <w:gridSpan w:val="2"/>
          </w:tcPr>
          <w:p>
            <w:pPr>
              <w:spacing w:line="240" w:lineRule="auto"/>
              <w:ind w:left="70"/>
              <w:rPr>
                <w:rFonts w:ascii="Times New Roman" w:eastAsia="Times New Roman" w:hAnsi="Times New Roman" w:cs="Times New Roman"/>
                <w:b/>
                <w:sz w:val="24"/>
                <w:szCs w:val="24"/>
              </w:rPr>
            </w:pPr>
          </w:p>
        </w:tc>
        <w:tc>
          <w:tcPr>
            <w:tcW w:w="1905" w:type="dxa"/>
          </w:tcPr>
          <w:p>
            <w:pPr>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6667" w:type="dxa"/>
          </w:tcPr>
          <w:p>
            <w:pPr>
              <w:pStyle w:val="NoSpacing"/>
              <w:ind w:firstLine="0"/>
              <w:rPr>
                <w:sz w:val="24"/>
                <w:szCs w:val="24"/>
              </w:rPr>
            </w:pPr>
            <w:r>
              <w:rPr>
                <w:sz w:val="24"/>
                <w:szCs w:val="24"/>
              </w:rPr>
              <w:t>Объявления о продлении сроков представления предложений размещается на специальном информационном портале и публикуется в других СМИ.</w:t>
            </w:r>
          </w:p>
        </w:tc>
      </w:tr>
      <w:tr>
        <w:trPr>
          <w:trHeight w:val="382"/>
        </w:trPr>
        <w:tc>
          <w:tcPr>
            <w:tcW w:w="746" w:type="dxa"/>
            <w:gridSpan w:val="2"/>
          </w:tcPr>
          <w:p>
            <w:pPr>
              <w:spacing w:line="240" w:lineRule="auto"/>
              <w:ind w:left="7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905" w:type="dxa"/>
          </w:tcPr>
          <w:p>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Внесение изменений в закупочную документацию</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6667" w:type="dxa"/>
          </w:tcPr>
          <w:p>
            <w:pPr>
              <w:pStyle w:val="NoSpacing"/>
              <w:ind w:firstLine="0"/>
              <w:rPr>
                <w:sz w:val="24"/>
                <w:szCs w:val="24"/>
              </w:rPr>
            </w:pPr>
            <w:r>
              <w:rPr>
                <w:sz w:val="24"/>
                <w:szCs w:val="24"/>
              </w:rPr>
              <w:t>В случае необходимости заказчик вправе принять решение о внесении изменений в закупочную документацию.</w:t>
            </w:r>
          </w:p>
          <w:p>
            <w:pPr>
              <w:pStyle w:val="NoSpacing"/>
              <w:ind w:firstLine="0"/>
              <w:rPr>
                <w:sz w:val="24"/>
                <w:szCs w:val="24"/>
              </w:rPr>
            </w:pPr>
            <w:r>
              <w:rPr>
                <w:sz w:val="24"/>
                <w:szCs w:val="24"/>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pPr>
              <w:pStyle w:val="NoSpacing"/>
              <w:ind w:firstLine="0"/>
              <w:rPr>
                <w:sz w:val="24"/>
                <w:szCs w:val="24"/>
              </w:rPr>
            </w:pPr>
            <w:r>
              <w:rPr>
                <w:sz w:val="24"/>
                <w:szCs w:val="24"/>
              </w:rPr>
              <w:t xml:space="preserve">В случае внесения изменений в закупочную документацию в срок окончания подачи предложений, отбор продлевается не менее чем на три рабочих дня с даты внесения изменений в закупочную документацию. </w:t>
            </w:r>
          </w:p>
          <w:p>
            <w:pPr>
              <w:pStyle w:val="NoSpacing"/>
              <w:ind w:firstLine="0"/>
              <w:rPr>
                <w:sz w:val="24"/>
                <w:szCs w:val="24"/>
              </w:rPr>
            </w:pPr>
            <w:r>
              <w:rPr>
                <w:sz w:val="24"/>
                <w:szCs w:val="24"/>
              </w:rPr>
              <w:t>Одновременно с этим вносятся изменения в объявление о проведении отбора, если была изменена информация, указанная в объявлении.</w:t>
            </w:r>
          </w:p>
        </w:tc>
      </w:tr>
      <w:tr>
        <w:trPr>
          <w:trHeight w:val="182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958" w:type="dxa"/>
            <w:gridSpan w:val="2"/>
          </w:tcPr>
          <w:p>
            <w:pPr>
              <w:tabs>
                <w:tab w:val="center" w:pos="394"/>
                <w:tab w:val="center" w:pos="3191"/>
              </w:tabs>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Оценка предложений участников отбора</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6667" w:type="dxa"/>
          </w:tcPr>
          <w:p>
            <w:pPr>
              <w:tabs>
                <w:tab w:val="center" w:pos="464"/>
                <w:tab w:val="center" w:pos="3261"/>
                <w:tab w:val="right" w:pos="10317"/>
              </w:tabs>
              <w:spacing w:after="47"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При открытии доступа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trPr>
          <w:trHeight w:val="1104"/>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hAnsi="Times New Roman" w:cs="Times New Roman"/>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6667" w:type="dxa"/>
          </w:tcPr>
          <w:p>
            <w:pPr>
              <w:pStyle w:val="NoSpacing"/>
              <w:ind w:firstLine="0"/>
              <w:rPr>
                <w:sz w:val="24"/>
                <w:szCs w:val="24"/>
              </w:rPr>
            </w:pPr>
            <w:r>
              <w:rPr>
                <w:sz w:val="24"/>
                <w:szCs w:val="24"/>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а также на основании документов, оформленных участниками по </w:t>
            </w:r>
            <w:r>
              <w:rPr>
                <w:b/>
                <w:color w:val="FF0000"/>
                <w:sz w:val="24"/>
                <w:szCs w:val="24"/>
              </w:rPr>
              <w:t>Приложениям 1-4</w:t>
            </w:r>
            <w:r>
              <w:rPr>
                <w:color w:val="FF0000"/>
                <w:sz w:val="24"/>
                <w:szCs w:val="24"/>
              </w:rPr>
              <w:t xml:space="preserve"> </w:t>
            </w:r>
            <w:r>
              <w:rPr>
                <w:sz w:val="24"/>
                <w:szCs w:val="24"/>
              </w:rPr>
              <w:t>закупочной документации.</w:t>
            </w:r>
          </w:p>
        </w:tc>
      </w:tr>
      <w:tr>
        <w:trPr>
          <w:trHeight w:val="1254"/>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hAnsi="Times New Roman" w:cs="Times New Roman"/>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6667" w:type="dxa"/>
          </w:tcPr>
          <w:p>
            <w:pPr>
              <w:pStyle w:val="NoSpacing"/>
              <w:ind w:firstLine="0"/>
              <w:rPr>
                <w:sz w:val="24"/>
                <w:szCs w:val="24"/>
              </w:rPr>
            </w:pPr>
            <w:r>
              <w:rPr>
                <w:sz w:val="24"/>
                <w:szCs w:val="24"/>
              </w:rPr>
              <w:t>В случае установления недостоверности информации, содержащейся в документах, представленных участником отбора, закупочная комиссия вправе отстранить такого участника от участия в отборе.</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hAnsi="Times New Roman" w:cs="Times New Roman"/>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6667" w:type="dxa"/>
          </w:tcPr>
          <w:p>
            <w:pPr>
              <w:pStyle w:val="NoSpacing"/>
              <w:ind w:firstLine="0"/>
              <w:rPr>
                <w:sz w:val="24"/>
                <w:szCs w:val="24"/>
              </w:rPr>
            </w:pPr>
            <w:r>
              <w:rPr>
                <w:sz w:val="24"/>
                <w:szCs w:val="24"/>
              </w:rPr>
              <w:t>Оценка предложений и определение победителя отбора производятся на основании критериев, изложенных в закупочной документации.</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6667" w:type="dxa"/>
          </w:tcPr>
          <w:p>
            <w:pPr>
              <w:pStyle w:val="NoSpacing"/>
              <w:ind w:firstLine="0"/>
              <w:rPr>
                <w:sz w:val="24"/>
                <w:szCs w:val="24"/>
              </w:rPr>
            </w:pPr>
            <w:r>
              <w:rPr>
                <w:sz w:val="24"/>
                <w:szCs w:val="24"/>
              </w:rPr>
              <w:t>Предложение признается надлежаще оформленным, если оно соответствует требованиям Закона и закупочной документации.</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6667" w:type="dxa"/>
          </w:tcPr>
          <w:p>
            <w:pPr>
              <w:pStyle w:val="NoSpacing"/>
              <w:ind w:firstLine="0"/>
              <w:rPr>
                <w:sz w:val="24"/>
                <w:szCs w:val="24"/>
              </w:rPr>
            </w:pPr>
            <w:r>
              <w:rPr>
                <w:sz w:val="24"/>
                <w:szCs w:val="24"/>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6667" w:type="dxa"/>
          </w:tcPr>
          <w:p>
            <w:pPr>
              <w:pStyle w:val="NoSpacing"/>
              <w:ind w:firstLine="0"/>
              <w:rPr>
                <w:sz w:val="24"/>
                <w:szCs w:val="24"/>
              </w:rPr>
            </w:pPr>
            <w:r>
              <w:rPr>
                <w:sz w:val="24"/>
                <w:szCs w:val="24"/>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6667" w:type="dxa"/>
          </w:tcPr>
          <w:p>
            <w:pPr>
              <w:pStyle w:val="NoSpacing"/>
              <w:ind w:firstLine="0"/>
              <w:rPr>
                <w:sz w:val="24"/>
                <w:szCs w:val="24"/>
              </w:rPr>
            </w:pPr>
            <w:r>
              <w:rPr>
                <w:sz w:val="24"/>
                <w:szCs w:val="24"/>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c>
          <w:tcPr>
            <w:tcW w:w="6667" w:type="dxa"/>
          </w:tcPr>
          <w:p>
            <w:pPr>
              <w:pStyle w:val="NoSpacing"/>
              <w:ind w:firstLine="0"/>
              <w:rPr>
                <w:sz w:val="24"/>
                <w:szCs w:val="24"/>
              </w:rPr>
            </w:pPr>
            <w:r>
              <w:rPr>
                <w:sz w:val="24"/>
                <w:szCs w:val="24"/>
              </w:rPr>
              <w:t>В случае если два или более участников набрали одинаковое количество баллов (при использовании бального метода) или предложили одинаковую цену (при использовании метода наименьшей цены) победителем признается участник, разместивший конкурсное предложение раньше остальных.</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9.11</w:t>
            </w:r>
          </w:p>
        </w:tc>
        <w:tc>
          <w:tcPr>
            <w:tcW w:w="6667" w:type="dxa"/>
          </w:tcPr>
          <w:p>
            <w:pPr>
              <w:pStyle w:val="NoSpacing"/>
              <w:ind w:firstLine="0"/>
              <w:rPr>
                <w:sz w:val="24"/>
                <w:szCs w:val="24"/>
              </w:rPr>
            </w:pPr>
            <w:r>
              <w:rPr>
                <w:sz w:val="24"/>
                <w:szCs w:val="24"/>
              </w:rPr>
              <w:t>Определение резервного исполнителя осуществляется в порядке, установленном настоящим пунктом.</w:t>
            </w:r>
          </w:p>
          <w:p>
            <w:pPr>
              <w:pStyle w:val="NoSpacing"/>
              <w:ind w:firstLine="0"/>
              <w:rPr>
                <w:sz w:val="24"/>
                <w:szCs w:val="24"/>
              </w:rPr>
            </w:pPr>
            <w:r>
              <w:rPr>
                <w:sz w:val="24"/>
                <w:szCs w:val="24"/>
              </w:rPr>
              <w:t>Результаты рассмотрения и оценки предложений фиксируются в протоколе рассмотрения и оценки предложений.</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9.12</w:t>
            </w:r>
          </w:p>
        </w:tc>
        <w:tc>
          <w:tcPr>
            <w:tcW w:w="6667" w:type="dxa"/>
          </w:tcPr>
          <w:p>
            <w:pPr>
              <w:pStyle w:val="NoSpacing"/>
              <w:ind w:firstLine="0"/>
              <w:rPr>
                <w:sz w:val="24"/>
                <w:szCs w:val="24"/>
              </w:rPr>
            </w:pPr>
            <w:r>
              <w:rPr>
                <w:sz w:val="24"/>
                <w:szCs w:val="24"/>
              </w:rPr>
              <w:t>Любой участник отбора после публикации протокола рассмотрения и оценки предложений вправе направить заказчику запрос о предоставлении разъяснений результатов отбора. В течение трех рабочих дней с даты поступления такого запроса заказчик обязан представить участнику отбора соответствующие разъяснения.</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Прочие условия</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Отбор может быть объявлен закупочной комиссией не состоявшимися:</w:t>
            </w:r>
          </w:p>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если в отборе принял участие один участник или никто не принял участие;</w:t>
            </w:r>
          </w:p>
          <w:p>
            <w:pPr>
              <w:spacing w:after="55"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w:t>
            </w:r>
          </w:p>
        </w:tc>
      </w:tr>
      <w:tr>
        <w:trPr>
          <w:trHeight w:val="987"/>
        </w:trPr>
        <w:tc>
          <w:tcPr>
            <w:tcW w:w="693" w:type="dxa"/>
          </w:tcPr>
          <w:p>
            <w:pPr>
              <w:tabs>
                <w:tab w:val="center" w:pos="394"/>
                <w:tab w:val="center" w:pos="3191"/>
              </w:tabs>
              <w:spacing w:line="240" w:lineRule="auto"/>
              <w:rPr>
                <w:rFonts w:ascii="Times New Roman" w:eastAsia="Times New Roman" w:hAnsi="Times New Roman" w:cs="Times New Roman"/>
                <w:b/>
                <w:sz w:val="24"/>
                <w:szCs w:val="24"/>
              </w:rPr>
            </w:pPr>
          </w:p>
        </w:tc>
        <w:tc>
          <w:tcPr>
            <w:tcW w:w="1958" w:type="dxa"/>
            <w:gridSpan w:val="2"/>
          </w:tcPr>
          <w:p>
            <w:pPr>
              <w:tabs>
                <w:tab w:val="center" w:pos="394"/>
                <w:tab w:val="center" w:pos="3191"/>
              </w:tabs>
              <w:spacing w:line="240" w:lineRule="auto"/>
              <w:rPr>
                <w:rFonts w:ascii="Times New Roman" w:eastAsia="Times New Roman" w:hAnsi="Times New Roman" w:cs="Times New Roman"/>
                <w:b/>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trPr>
          <w:trHeight w:val="1248"/>
        </w:trPr>
        <w:tc>
          <w:tcPr>
            <w:tcW w:w="693" w:type="dxa"/>
          </w:tcPr>
          <w:p>
            <w:pPr>
              <w:spacing w:line="240" w:lineRule="auto"/>
              <w:ind w:left="536" w:hanging="53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11</w:t>
            </w:r>
          </w:p>
        </w:tc>
        <w:tc>
          <w:tcPr>
            <w:tcW w:w="1958" w:type="dxa"/>
            <w:gridSpan w:val="2"/>
          </w:tcPr>
          <w:p>
            <w:pPr>
              <w:spacing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Заключение договора </w:t>
            </w: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6667" w:type="dxa"/>
          </w:tcPr>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pPr>
              <w:spacing w:line="240" w:lineRule="auto"/>
              <w:ind w:right="13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Порядок оплаты:</w:t>
            </w:r>
            <w:r>
              <w:rPr>
                <w:rFonts w:ascii="Times New Roman" w:eastAsia="Times New Roman" w:hAnsi="Times New Roman" w:cs="Times New Roman"/>
                <w:sz w:val="24"/>
                <w:szCs w:val="24"/>
              </w:rPr>
              <w:t xml:space="preserve"> </w:t>
            </w:r>
          </w:p>
          <w:p>
            <w:pPr>
              <w:spacing w:line="240" w:lineRule="auto"/>
              <w:ind w:right="137"/>
              <w:jc w:val="both"/>
              <w:rPr>
                <w:rFonts w:ascii="Times New Roman" w:eastAsia="Times New Roman" w:hAnsi="Times New Roman" w:cs="Times New Roman"/>
                <w:b/>
                <w:sz w:val="24"/>
                <w:szCs w:val="24"/>
              </w:rPr>
            </w:pPr>
            <w:r>
              <w:rPr>
                <w:rFonts w:ascii="Times New Roman" w:eastAsia="Times New Roman" w:hAnsi="Times New Roman" w:cs="Times New Roman"/>
                <w:color w:val="auto"/>
                <w:sz w:val="24"/>
                <w:szCs w:val="24"/>
              </w:rPr>
              <w:t>15%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r>
              <w:rPr>
                <w:rFonts w:ascii="Times New Roman" w:eastAsia="Times New Roman" w:hAnsi="Times New Roman" w:cs="Times New Roman"/>
                <w:b/>
                <w:sz w:val="24"/>
                <w:szCs w:val="24"/>
              </w:rPr>
              <w:t xml:space="preserve"> </w:t>
            </w:r>
          </w:p>
          <w:p>
            <w:pPr>
              <w:spacing w:line="240" w:lineRule="auto"/>
              <w:ind w:right="13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b/>
                <w:sz w:val="24"/>
                <w:szCs w:val="24"/>
              </w:rPr>
              <w:t>Срок выполнения работ</w:t>
            </w:r>
            <w:r>
              <w:rPr>
                <w:rFonts w:ascii="Times New Roman" w:eastAsia="Times New Roman" w:hAnsi="Times New Roman" w:cs="Times New Roman"/>
                <w:sz w:val="24"/>
                <w:szCs w:val="24"/>
              </w:rPr>
              <w:t>:</w:t>
            </w:r>
            <w:r>
              <w:rPr>
                <w:rFonts w:ascii="Times New Roman" w:eastAsia="Times New Roman" w:hAnsi="Times New Roman" w:cs="Times New Roman"/>
                <w:color w:val="000000" w:themeColor="text1"/>
                <w:sz w:val="24"/>
                <w:szCs w:val="24"/>
              </w:rPr>
              <w:t xml:space="preserve"> </w:t>
            </w:r>
          </w:p>
          <w:p>
            <w:pPr>
              <w:tabs>
                <w:tab w:val="left" w:pos="5461"/>
              </w:tabs>
              <w:spacing w:after="1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В процессе выполнения работ выполнение каждого этапа не должно превышать указанных ниже сроков:</w:t>
            </w:r>
          </w:p>
          <w:p>
            <w:pPr>
              <w:tabs>
                <w:tab w:val="left" w:pos="5461"/>
              </w:tabs>
              <w:spacing w:after="1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Изготовление металлоконструкций 20 дней для первой конструкции и 5 дней для каждой следующей с момента получения предоплаты от Заказчика, если металлоконструкции идут в одном Заказе;</w:t>
            </w:r>
          </w:p>
          <w:p>
            <w:pPr>
              <w:tabs>
                <w:tab w:val="left" w:pos="5461"/>
              </w:tabs>
              <w:spacing w:after="1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Выполнение СМР (фактических работ на объекте) не более 45 календарных дней для каждого объекта с момента получения предоплаты от Заказчика или с момента окончания изготовления металлоконструкции в соответствии с предыдущим пунктом;</w:t>
            </w:r>
          </w:p>
          <w:p>
            <w:pPr>
              <w:tabs>
                <w:tab w:val="left" w:pos="5461"/>
              </w:tabs>
              <w:spacing w:after="120"/>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Выполнение работ по демонтажу, не более 3 дней на один объект с момента получения предоплаты от Заказчика в соответствии с Заказом, и общий срок для закрытия объекта не должен превышать 15 календарных дней.</w:t>
            </w:r>
          </w:p>
          <w:p>
            <w:pPr>
              <w:spacing w:line="240" w:lineRule="auto"/>
              <w:ind w:right="137"/>
              <w:jc w:val="both"/>
              <w:rPr>
                <w:rFonts w:ascii="Times New Roman" w:hAnsi="Times New Roman" w:cs="Times New Roman"/>
                <w:sz w:val="24"/>
                <w:szCs w:val="24"/>
              </w:rPr>
            </w:pPr>
            <w:r>
              <w:rPr>
                <w:rFonts w:ascii="Times New Roman" w:hAnsi="Times New Roman" w:cs="Times New Roman"/>
                <w:b/>
                <w:sz w:val="24"/>
                <w:szCs w:val="24"/>
              </w:rPr>
              <w:t>Срок действия договора</w:t>
            </w:r>
            <w:r>
              <w:rPr>
                <w:rFonts w:ascii="Times New Roman" w:hAnsi="Times New Roman" w:cs="Times New Roman"/>
                <w:sz w:val="24"/>
                <w:szCs w:val="24"/>
              </w:rPr>
              <w:t>: не менее 12 (двенадцати) календарных месяцев.</w:t>
            </w:r>
          </w:p>
          <w:p>
            <w:pPr>
              <w:spacing w:line="240" w:lineRule="auto"/>
              <w:ind w:right="13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Место выполнения работ</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auto"/>
                <w:sz w:val="24"/>
                <w:szCs w:val="24"/>
              </w:rPr>
              <w:t>ЦО г. Карши</w:t>
            </w:r>
          </w:p>
          <w:p>
            <w:pPr>
              <w:tabs>
                <w:tab w:val="left" w:pos="5461"/>
              </w:tabs>
              <w:spacing w:after="120"/>
              <w:jc w:val="both"/>
              <w:rPr>
                <w:rFonts w:ascii="Times New Roman" w:eastAsia="Times New Roman" w:hAnsi="Times New Roman" w:cs="Times New Roman"/>
                <w:i/>
                <w:color w:val="auto"/>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iCs/>
                <w:color w:val="000000" w:themeColor="text1"/>
                <w:sz w:val="24"/>
                <w:szCs w:val="24"/>
              </w:rPr>
              <w:t xml:space="preserve"> </w:t>
            </w:r>
            <w:r>
              <w:rPr>
                <w:rFonts w:ascii="Times New Roman" w:hAnsi="Times New Roman" w:cs="Times New Roman"/>
                <w:i/>
                <w:iCs/>
                <w:color w:val="auto"/>
                <w:sz w:val="24"/>
                <w:szCs w:val="24"/>
              </w:rPr>
              <w:t>Гарантийный срок на строительно-монтажные работы должен соответствовать требованиям нормативных документов и быть не менее 24 месяцев со дня подписания обеими сторонами Акта приёмки выполненных работ.</w:t>
            </w:r>
            <w:r>
              <w:rPr>
                <w:rFonts w:ascii="Times New Roman" w:eastAsia="Times New Roman" w:hAnsi="Times New Roman" w:cs="Times New Roman"/>
                <w:i/>
                <w:color w:val="auto"/>
                <w:sz w:val="24"/>
                <w:szCs w:val="24"/>
              </w:rPr>
              <w:t xml:space="preserve"> </w:t>
            </w:r>
          </w:p>
          <w:p>
            <w:pPr>
              <w:tabs>
                <w:tab w:val="left" w:pos="5461"/>
              </w:tabs>
              <w:spacing w:after="120"/>
              <w:rPr>
                <w:rFonts w:ascii="Times New Roman" w:eastAsia="Times New Roman" w:hAnsi="Times New Roman" w:cs="Times New Roman"/>
                <w:i/>
                <w:color w:val="auto"/>
                <w:sz w:val="24"/>
                <w:szCs w:val="24"/>
              </w:rPr>
            </w:pPr>
            <w:r>
              <w:rPr>
                <w:rFonts w:ascii="Times New Roman" w:eastAsia="Times New Roman" w:hAnsi="Times New Roman" w:cs="Times New Roman"/>
                <w:i/>
                <w:color w:val="auto"/>
                <w:sz w:val="24"/>
                <w:szCs w:val="24"/>
              </w:rPr>
              <w:t>Гарантийный срок эксплуатации изготовленных металлоконструкций должен быть не менее 10 лет.</w:t>
            </w:r>
          </w:p>
          <w:p>
            <w:pPr>
              <w:spacing w:line="240" w:lineRule="auto"/>
              <w:ind w:right="137"/>
              <w:jc w:val="both"/>
              <w:rPr>
                <w:rFonts w:ascii="Times New Roman" w:hAnsi="Times New Roman" w:cs="Times New Roman"/>
                <w:sz w:val="24"/>
                <w:szCs w:val="24"/>
              </w:rPr>
            </w:pPr>
            <w:r>
              <w:rPr>
                <w:rFonts w:ascii="Times New Roman" w:eastAsia="Times New Roman" w:hAnsi="Times New Roman" w:cs="Times New Roman"/>
                <w:i/>
                <w:color w:val="auto"/>
                <w:sz w:val="24"/>
                <w:szCs w:val="24"/>
              </w:rPr>
              <w:t xml:space="preserve">Гарантия на кровельные материалы и работы из </w:t>
            </w:r>
            <w:proofErr w:type="spellStart"/>
            <w:r>
              <w:rPr>
                <w:rFonts w:ascii="Times New Roman" w:eastAsia="Times New Roman" w:hAnsi="Times New Roman" w:cs="Times New Roman"/>
                <w:i/>
                <w:color w:val="auto"/>
                <w:sz w:val="24"/>
                <w:szCs w:val="24"/>
              </w:rPr>
              <w:t>изол</w:t>
            </w:r>
            <w:proofErr w:type="spellEnd"/>
            <w:r>
              <w:rPr>
                <w:rFonts w:ascii="Times New Roman" w:eastAsia="Times New Roman" w:hAnsi="Times New Roman" w:cs="Times New Roman"/>
                <w:i/>
                <w:color w:val="auto"/>
                <w:sz w:val="24"/>
                <w:szCs w:val="24"/>
              </w:rPr>
              <w:t>/</w:t>
            </w:r>
            <w:proofErr w:type="spellStart"/>
            <w:r>
              <w:rPr>
                <w:rFonts w:ascii="Times New Roman" w:eastAsia="Times New Roman" w:hAnsi="Times New Roman" w:cs="Times New Roman"/>
                <w:i/>
                <w:color w:val="auto"/>
                <w:sz w:val="24"/>
                <w:szCs w:val="24"/>
              </w:rPr>
              <w:t>фальгоизол</w:t>
            </w:r>
            <w:proofErr w:type="spellEnd"/>
            <w:r>
              <w:rPr>
                <w:rFonts w:ascii="Times New Roman" w:eastAsia="Times New Roman" w:hAnsi="Times New Roman" w:cs="Times New Roman"/>
                <w:i/>
                <w:color w:val="auto"/>
                <w:sz w:val="24"/>
                <w:szCs w:val="24"/>
              </w:rPr>
              <w:t xml:space="preserve"> – не менее 5ти лет</w:t>
            </w:r>
          </w:p>
        </w:tc>
      </w:tr>
      <w:tr>
        <w:trPr>
          <w:trHeight w:val="1343"/>
        </w:trPr>
        <w:tc>
          <w:tcPr>
            <w:tcW w:w="693" w:type="dxa"/>
          </w:tcPr>
          <w:p>
            <w:pPr>
              <w:spacing w:line="240" w:lineRule="auto"/>
              <w:ind w:left="142"/>
              <w:rPr>
                <w:rFonts w:ascii="Times New Roman" w:eastAsia="Times New Roman" w:hAnsi="Times New Roman" w:cs="Times New Roman"/>
                <w:b/>
                <w:sz w:val="24"/>
                <w:szCs w:val="24"/>
              </w:rPr>
            </w:pPr>
          </w:p>
        </w:tc>
        <w:tc>
          <w:tcPr>
            <w:tcW w:w="1958" w:type="dxa"/>
            <w:gridSpan w:val="2"/>
          </w:tcPr>
          <w:p>
            <w:pPr>
              <w:spacing w:line="240" w:lineRule="auto"/>
              <w:ind w:left="142"/>
              <w:rPr>
                <w:rFonts w:ascii="Times New Roman" w:hAnsi="Times New Roman" w:cs="Times New Roman"/>
                <w:sz w:val="24"/>
                <w:szCs w:val="24"/>
              </w:rPr>
            </w:pPr>
          </w:p>
        </w:tc>
        <w:tc>
          <w:tcPr>
            <w:tcW w:w="709" w:type="dxa"/>
          </w:tcPr>
          <w:p>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6667" w:type="dxa"/>
            <w:vAlign w:val="bottom"/>
          </w:tcPr>
          <w:p>
            <w:pPr>
              <w:spacing w:line="240" w:lineRule="auto"/>
              <w:ind w:right="137"/>
              <w:jc w:val="both"/>
              <w:rPr>
                <w:rFonts w:ascii="Times New Roman" w:hAnsi="Times New Roman" w:cs="Times New Roman"/>
                <w:sz w:val="24"/>
                <w:szCs w:val="24"/>
              </w:rPr>
            </w:pPr>
            <w:r>
              <w:rPr>
                <w:rFonts w:ascii="Times New Roman" w:eastAsia="Times New Roman" w:hAnsi="Times New Roman" w:cs="Times New Roman"/>
                <w:sz w:val="24"/>
                <w:szCs w:val="24"/>
              </w:rPr>
              <w:t>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исполнитель может заключить договор по цене, предложенной победителем отбора, или отказаться от заключения договора.</w:t>
            </w:r>
          </w:p>
        </w:tc>
      </w:tr>
    </w:tbl>
    <w:p>
      <w:pPr>
        <w:spacing w:after="33" w:line="240" w:lineRule="auto"/>
        <w:ind w:left="100"/>
        <w:jc w:val="right"/>
        <w:rPr>
          <w:rFonts w:ascii="Times New Roman" w:hAnsi="Times New Roman" w:cs="Times New Roman"/>
          <w:b/>
          <w:sz w:val="24"/>
          <w:szCs w:val="24"/>
        </w:rPr>
      </w:pPr>
    </w:p>
    <w:p>
      <w:pPr>
        <w:spacing w:after="33"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№1</w:t>
      </w:r>
    </w:p>
    <w:p>
      <w:pPr>
        <w:spacing w:after="0"/>
        <w:jc w:val="center"/>
        <w:rPr>
          <w:rFonts w:ascii="Times New Roman" w:hAnsi="Times New Roman" w:cs="Times New Roman"/>
          <w:b/>
          <w:sz w:val="24"/>
          <w:szCs w:val="24"/>
        </w:rPr>
      </w:pPr>
      <w:r>
        <w:rPr>
          <w:rFonts w:ascii="Times New Roman" w:hAnsi="Times New Roman" w:cs="Times New Roman"/>
          <w:b/>
          <w:sz w:val="24"/>
          <w:szCs w:val="24"/>
        </w:rPr>
        <w:t>Анкета Участника</w:t>
      </w:r>
    </w:p>
    <w:p>
      <w:pPr>
        <w:spacing w:after="0"/>
        <w:jc w:val="center"/>
        <w:rPr>
          <w:rFonts w:ascii="Times New Roman" w:hAnsi="Times New Roman" w:cs="Times New Roman"/>
          <w:b/>
          <w:sz w:val="24"/>
          <w:szCs w:val="24"/>
        </w:rPr>
      </w:pPr>
      <w:r>
        <w:rPr>
          <w:rFonts w:ascii="Times New Roman" w:hAnsi="Times New Roman" w:cs="Times New Roman"/>
          <w:b/>
          <w:sz w:val="24"/>
          <w:szCs w:val="24"/>
        </w:rPr>
        <w:t>(Общая информация об участнике)</w:t>
      </w:r>
    </w:p>
    <w:p>
      <w:pPr>
        <w:rPr>
          <w:rFonts w:ascii="Times New Roman" w:hAnsi="Times New Roman" w:cs="Times New Roman"/>
          <w:sz w:val="24"/>
          <w:szCs w:val="24"/>
        </w:rPr>
      </w:pPr>
      <w:r>
        <w:rPr>
          <w:rFonts w:ascii="Times New Roman" w:hAnsi="Times New Roman" w:cs="Times New Roman"/>
          <w:sz w:val="24"/>
          <w:szCs w:val="24"/>
        </w:rPr>
        <w:t>Наименование Участника: ________________________________________________</w:t>
      </w:r>
    </w:p>
    <w:tbl>
      <w:tblPr>
        <w:tblW w:w="101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00"/>
        <w:gridCol w:w="810"/>
        <w:gridCol w:w="540"/>
        <w:gridCol w:w="810"/>
        <w:gridCol w:w="810"/>
        <w:gridCol w:w="360"/>
        <w:gridCol w:w="900"/>
      </w:tblGrid>
      <w:tr>
        <w:trPr>
          <w:cantSplit/>
          <w:trHeight w:val="240"/>
          <w:tblHeader/>
        </w:trPr>
        <w:tc>
          <w:tcPr>
            <w:tcW w:w="540" w:type="dxa"/>
            <w:vAlign w:val="center"/>
          </w:tcPr>
          <w:p>
            <w:pPr>
              <w:jc w:val="center"/>
              <w:rPr>
                <w:rFonts w:ascii="Times New Roman" w:hAnsi="Times New Roman" w:cs="Times New Roman"/>
                <w:b/>
                <w:sz w:val="24"/>
                <w:szCs w:val="24"/>
              </w:rPr>
            </w:pPr>
          </w:p>
        </w:tc>
        <w:tc>
          <w:tcPr>
            <w:tcW w:w="5400" w:type="dxa"/>
          </w:tcPr>
          <w:p>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c>
          <w:tcPr>
            <w:tcW w:w="4230" w:type="dxa"/>
            <w:gridSpan w:val="6"/>
            <w:vAlign w:val="center"/>
          </w:tcPr>
          <w:p>
            <w:pPr>
              <w:jc w:val="center"/>
              <w:rPr>
                <w:rFonts w:ascii="Times New Roman" w:hAnsi="Times New Roman" w:cs="Times New Roman"/>
                <w:b/>
                <w:sz w:val="24"/>
                <w:szCs w:val="24"/>
              </w:rPr>
            </w:pPr>
            <w:r>
              <w:rPr>
                <w:rFonts w:ascii="Times New Roman" w:hAnsi="Times New Roman" w:cs="Times New Roman"/>
                <w:b/>
                <w:sz w:val="24"/>
                <w:szCs w:val="24"/>
              </w:rPr>
              <w:t>Сведения об Участнике</w:t>
            </w:r>
          </w:p>
        </w:tc>
      </w:tr>
      <w:tr>
        <w:trPr>
          <w:cantSplit/>
          <w:trHeight w:val="557"/>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1</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Организационно-правовая форма и фирменное наименование (полное и краткое)</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2</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Страна резидентства</w:t>
            </w:r>
          </w:p>
        </w:tc>
        <w:tc>
          <w:tcPr>
            <w:tcW w:w="4230" w:type="dxa"/>
            <w:gridSpan w:val="6"/>
          </w:tcPr>
          <w:p>
            <w:pPr>
              <w:rPr>
                <w:rFonts w:ascii="Times New Roman" w:hAnsi="Times New Roman" w:cs="Times New Roman"/>
                <w:sz w:val="24"/>
                <w:szCs w:val="24"/>
              </w:rPr>
            </w:pPr>
          </w:p>
        </w:tc>
      </w:tr>
      <w:tr>
        <w:trPr>
          <w:cantSplit/>
          <w:trHeight w:val="692"/>
        </w:trPr>
        <w:tc>
          <w:tcPr>
            <w:tcW w:w="540" w:type="dxa"/>
            <w:vAlign w:val="center"/>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w:t>
            </w:r>
          </w:p>
        </w:tc>
        <w:tc>
          <w:tcPr>
            <w:tcW w:w="5400" w:type="dxa"/>
            <w:vAlign w:val="center"/>
          </w:tcPr>
          <w:p>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Сведение о регистрации (дата регистрации, регистрационный номер, наименование регистрирующего органа) </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4</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ИНН</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5</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Информация об основном виде деятельности в соответствии ОКЭД, Регистрационный код плательщика НДС</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6</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7</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Почтовый адрес</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8</w:t>
            </w:r>
          </w:p>
        </w:tc>
        <w:tc>
          <w:tcPr>
            <w:tcW w:w="5400" w:type="dxa"/>
            <w:vAlign w:val="center"/>
          </w:tcPr>
          <w:p>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Информация о </w:t>
            </w:r>
            <w:proofErr w:type="spellStart"/>
            <w:r>
              <w:rPr>
                <w:rFonts w:ascii="Times New Roman" w:eastAsia="Times New Roman" w:hAnsi="Times New Roman" w:cs="Times New Roman"/>
                <w:sz w:val="24"/>
                <w:szCs w:val="24"/>
              </w:rPr>
              <w:t>бенефициарном</w:t>
            </w:r>
            <w:proofErr w:type="spellEnd"/>
            <w:r>
              <w:rPr>
                <w:rFonts w:ascii="Times New Roman" w:eastAsia="Times New Roman" w:hAnsi="Times New Roman" w:cs="Times New Roman"/>
                <w:sz w:val="24"/>
                <w:szCs w:val="24"/>
              </w:rPr>
              <w:t xml:space="preserve"> собственнике (физическое лицо, которое в конечном итоге владеет правами собственности или в действительности контролирует поставщика товаров (работ, услуг).</w:t>
            </w:r>
          </w:p>
          <w:p>
            <w:pPr>
              <w:rPr>
                <w:rFonts w:ascii="Times New Roman" w:hAnsi="Times New Roman" w:cs="Times New Roman"/>
                <w:sz w:val="24"/>
                <w:szCs w:val="24"/>
              </w:rPr>
            </w:pPr>
            <w:r>
              <w:rPr>
                <w:rFonts w:ascii="Times New Roman" w:hAnsi="Times New Roman" w:cs="Times New Roman"/>
                <w:sz w:val="24"/>
                <w:szCs w:val="24"/>
              </w:rPr>
              <w:t>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pPr>
              <w:rPr>
                <w:rFonts w:ascii="Times New Roman" w:hAnsi="Times New Roman" w:cs="Times New Roman"/>
                <w:sz w:val="24"/>
                <w:szCs w:val="24"/>
              </w:rPr>
            </w:pPr>
            <w:r>
              <w:rPr>
                <w:rFonts w:ascii="Times New Roman" w:hAnsi="Times New Roman" w:cs="Times New Roman"/>
                <w:sz w:val="24"/>
                <w:szCs w:val="24"/>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230" w:type="dxa"/>
            <w:gridSpan w:val="6"/>
          </w:tcPr>
          <w:p>
            <w:pPr>
              <w:rPr>
                <w:rFonts w:ascii="Times New Roman" w:hAnsi="Times New Roman" w:cs="Times New Roman"/>
                <w:sz w:val="24"/>
                <w:szCs w:val="24"/>
              </w:rPr>
            </w:pPr>
          </w:p>
        </w:tc>
      </w:tr>
      <w:tr>
        <w:trPr>
          <w:cantSplit/>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9</w:t>
            </w:r>
          </w:p>
        </w:tc>
        <w:tc>
          <w:tcPr>
            <w:tcW w:w="5400" w:type="dxa"/>
            <w:vAlign w:val="center"/>
          </w:tcPr>
          <w:p>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о месте производства товаров (работ, услуг)</w:t>
            </w:r>
          </w:p>
        </w:tc>
        <w:tc>
          <w:tcPr>
            <w:tcW w:w="4230" w:type="dxa"/>
            <w:gridSpan w:val="6"/>
          </w:tcPr>
          <w:p>
            <w:pPr>
              <w:rPr>
                <w:rFonts w:ascii="Times New Roman" w:hAnsi="Times New Roman" w:cs="Times New Roman"/>
                <w:sz w:val="24"/>
                <w:szCs w:val="24"/>
              </w:rPr>
            </w:pPr>
          </w:p>
        </w:tc>
      </w:tr>
      <w:tr>
        <w:trPr>
          <w:cantSplit/>
          <w:trHeight w:val="827"/>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10</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30" w:type="dxa"/>
            <w:gridSpan w:val="6"/>
          </w:tcPr>
          <w:p>
            <w:pPr>
              <w:rPr>
                <w:rFonts w:ascii="Times New Roman" w:hAnsi="Times New Roman" w:cs="Times New Roman"/>
                <w:sz w:val="24"/>
                <w:szCs w:val="24"/>
              </w:rPr>
            </w:pPr>
          </w:p>
        </w:tc>
      </w:tr>
      <w:tr>
        <w:trPr>
          <w:cantSplit/>
          <w:trHeight w:val="82"/>
        </w:trPr>
        <w:tc>
          <w:tcPr>
            <w:tcW w:w="54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540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t>Контактная информация Участника</w:t>
            </w:r>
          </w:p>
        </w:tc>
        <w:tc>
          <w:tcPr>
            <w:tcW w:w="1350" w:type="dxa"/>
            <w:gridSpan w:val="2"/>
          </w:tcPr>
          <w:p>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Телефон</w:t>
            </w:r>
          </w:p>
        </w:tc>
        <w:tc>
          <w:tcPr>
            <w:tcW w:w="1620" w:type="dxa"/>
            <w:gridSpan w:val="2"/>
            <w:vAlign w:val="center"/>
          </w:tcPr>
          <w:p>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E-</w:t>
            </w:r>
            <w:proofErr w:type="spellStart"/>
            <w:r>
              <w:rPr>
                <w:rFonts w:ascii="Times New Roman" w:hAnsi="Times New Roman" w:cs="Times New Roman"/>
                <w:b/>
                <w:color w:val="808080"/>
                <w:sz w:val="24"/>
                <w:szCs w:val="24"/>
              </w:rPr>
              <w:t>mail</w:t>
            </w:r>
            <w:proofErr w:type="spellEnd"/>
            <w:r>
              <w:rPr>
                <w:rFonts w:ascii="Times New Roman" w:hAnsi="Times New Roman" w:cs="Times New Roman"/>
                <w:b/>
                <w:color w:val="808080"/>
                <w:sz w:val="24"/>
                <w:szCs w:val="24"/>
              </w:rPr>
              <w:t xml:space="preserve"> </w:t>
            </w:r>
          </w:p>
        </w:tc>
        <w:tc>
          <w:tcPr>
            <w:tcW w:w="1260" w:type="dxa"/>
            <w:gridSpan w:val="2"/>
            <w:vAlign w:val="center"/>
          </w:tcPr>
          <w:p>
            <w:pPr>
              <w:jc w:val="center"/>
              <w:rPr>
                <w:rFonts w:ascii="Times New Roman" w:hAnsi="Times New Roman" w:cs="Times New Roman"/>
                <w:b/>
                <w:color w:val="808080"/>
                <w:sz w:val="24"/>
                <w:szCs w:val="24"/>
              </w:rPr>
            </w:pPr>
            <w:r>
              <w:rPr>
                <w:rFonts w:ascii="Times New Roman" w:hAnsi="Times New Roman" w:cs="Times New Roman"/>
                <w:b/>
                <w:color w:val="808080"/>
                <w:sz w:val="24"/>
                <w:szCs w:val="24"/>
              </w:rPr>
              <w:t>Факс</w:t>
            </w:r>
          </w:p>
        </w:tc>
      </w:tr>
      <w:tr>
        <w:trPr>
          <w:cantSplit/>
          <w:trHeight w:val="269"/>
        </w:trPr>
        <w:tc>
          <w:tcPr>
            <w:tcW w:w="540" w:type="dxa"/>
            <w:vMerge/>
            <w:vAlign w:val="center"/>
          </w:tcPr>
          <w:p>
            <w:pPr>
              <w:rPr>
                <w:rFonts w:ascii="Times New Roman" w:hAnsi="Times New Roman" w:cs="Times New Roman"/>
                <w:sz w:val="24"/>
                <w:szCs w:val="24"/>
              </w:rPr>
            </w:pPr>
          </w:p>
        </w:tc>
        <w:tc>
          <w:tcPr>
            <w:tcW w:w="5400" w:type="dxa"/>
            <w:vMerge/>
            <w:vAlign w:val="center"/>
          </w:tcPr>
          <w:p>
            <w:pPr>
              <w:jc w:val="center"/>
              <w:rPr>
                <w:rFonts w:ascii="Times New Roman" w:hAnsi="Times New Roman" w:cs="Times New Roman"/>
                <w:sz w:val="24"/>
                <w:szCs w:val="24"/>
              </w:rPr>
            </w:pPr>
          </w:p>
        </w:tc>
        <w:tc>
          <w:tcPr>
            <w:tcW w:w="1350" w:type="dxa"/>
            <w:gridSpan w:val="2"/>
          </w:tcPr>
          <w:p>
            <w:pPr>
              <w:jc w:val="center"/>
              <w:rPr>
                <w:rFonts w:ascii="Times New Roman" w:hAnsi="Times New Roman" w:cs="Times New Roman"/>
                <w:sz w:val="24"/>
                <w:szCs w:val="24"/>
              </w:rPr>
            </w:pPr>
          </w:p>
        </w:tc>
        <w:tc>
          <w:tcPr>
            <w:tcW w:w="1620" w:type="dxa"/>
            <w:gridSpan w:val="2"/>
          </w:tcPr>
          <w:p>
            <w:pPr>
              <w:jc w:val="center"/>
              <w:rPr>
                <w:rFonts w:ascii="Times New Roman" w:hAnsi="Times New Roman" w:cs="Times New Roman"/>
                <w:sz w:val="24"/>
                <w:szCs w:val="24"/>
              </w:rPr>
            </w:pPr>
          </w:p>
        </w:tc>
        <w:tc>
          <w:tcPr>
            <w:tcW w:w="1260" w:type="dxa"/>
            <w:gridSpan w:val="2"/>
          </w:tcPr>
          <w:p>
            <w:pPr>
              <w:jc w:val="center"/>
              <w:rPr>
                <w:rFonts w:ascii="Times New Roman" w:hAnsi="Times New Roman" w:cs="Times New Roman"/>
                <w:sz w:val="24"/>
                <w:szCs w:val="24"/>
              </w:rPr>
            </w:pPr>
          </w:p>
        </w:tc>
      </w:tr>
      <w:tr>
        <w:trPr>
          <w:cantSplit/>
          <w:trHeight w:val="1142"/>
        </w:trPr>
        <w:tc>
          <w:tcPr>
            <w:tcW w:w="540" w:type="dxa"/>
            <w:vAlign w:val="center"/>
          </w:tcPr>
          <w:p>
            <w:pPr>
              <w:rPr>
                <w:rFonts w:ascii="Times New Roman" w:hAnsi="Times New Roman" w:cs="Times New Roman"/>
                <w:sz w:val="24"/>
                <w:szCs w:val="24"/>
              </w:rPr>
            </w:pPr>
            <w:r>
              <w:rPr>
                <w:rFonts w:ascii="Times New Roman" w:hAnsi="Times New Roman" w:cs="Times New Roman"/>
                <w:sz w:val="24"/>
                <w:szCs w:val="24"/>
              </w:rPr>
              <w:t>12</w:t>
            </w:r>
          </w:p>
        </w:tc>
        <w:tc>
          <w:tcPr>
            <w:tcW w:w="5400" w:type="dxa"/>
            <w:vAlign w:val="center"/>
          </w:tcPr>
          <w:p>
            <w:pPr>
              <w:rPr>
                <w:rFonts w:ascii="Times New Roman" w:hAnsi="Times New Roman" w:cs="Times New Roman"/>
                <w:sz w:val="24"/>
                <w:szCs w:val="24"/>
              </w:rPr>
            </w:pPr>
            <w:r>
              <w:rPr>
                <w:rFonts w:ascii="Times New Roman" w:hAnsi="Times New Roman" w:cs="Times New Roman"/>
                <w:sz w:val="24"/>
                <w:szCs w:val="24"/>
              </w:rPr>
              <w:t>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230" w:type="dxa"/>
            <w:gridSpan w:val="6"/>
          </w:tcPr>
          <w:p>
            <w:pPr>
              <w:rPr>
                <w:rFonts w:ascii="Times New Roman" w:hAnsi="Times New Roman" w:cs="Times New Roman"/>
                <w:sz w:val="24"/>
                <w:szCs w:val="24"/>
              </w:rPr>
            </w:pPr>
          </w:p>
        </w:tc>
      </w:tr>
      <w:tr>
        <w:trPr>
          <w:cantSplit/>
          <w:trHeight w:val="333"/>
        </w:trPr>
        <w:tc>
          <w:tcPr>
            <w:tcW w:w="54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t>13</w:t>
            </w:r>
          </w:p>
        </w:tc>
        <w:tc>
          <w:tcPr>
            <w:tcW w:w="540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t>Представитель Участника, уполномоченный по доверенности на подписание Договора и КП</w:t>
            </w:r>
          </w:p>
        </w:tc>
        <w:tc>
          <w:tcPr>
            <w:tcW w:w="810" w:type="dxa"/>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trPr>
          <w:cantSplit/>
          <w:trHeight w:val="89"/>
        </w:trPr>
        <w:tc>
          <w:tcPr>
            <w:tcW w:w="540" w:type="dxa"/>
            <w:vMerge/>
            <w:vAlign w:val="center"/>
          </w:tcPr>
          <w:p>
            <w:pPr>
              <w:rPr>
                <w:rFonts w:ascii="Times New Roman" w:hAnsi="Times New Roman" w:cs="Times New Roman"/>
                <w:sz w:val="24"/>
                <w:szCs w:val="24"/>
              </w:rPr>
            </w:pPr>
          </w:p>
        </w:tc>
        <w:tc>
          <w:tcPr>
            <w:tcW w:w="5400" w:type="dxa"/>
            <w:vMerge/>
            <w:vAlign w:val="center"/>
          </w:tcPr>
          <w:p>
            <w:pPr>
              <w:jc w:val="center"/>
              <w:rPr>
                <w:rFonts w:ascii="Times New Roman" w:hAnsi="Times New Roman" w:cs="Times New Roman"/>
                <w:sz w:val="24"/>
                <w:szCs w:val="24"/>
              </w:rPr>
            </w:pPr>
          </w:p>
        </w:tc>
        <w:tc>
          <w:tcPr>
            <w:tcW w:w="810" w:type="dxa"/>
            <w:vAlign w:val="center"/>
          </w:tcPr>
          <w:p>
            <w:pPr>
              <w:jc w:val="center"/>
              <w:rPr>
                <w:rFonts w:ascii="Times New Roman" w:hAnsi="Times New Roman" w:cs="Times New Roman"/>
                <w:sz w:val="20"/>
                <w:szCs w:val="20"/>
              </w:rPr>
            </w:pPr>
          </w:p>
        </w:tc>
        <w:tc>
          <w:tcPr>
            <w:tcW w:w="1350" w:type="dxa"/>
            <w:gridSpan w:val="2"/>
            <w:vAlign w:val="center"/>
          </w:tcPr>
          <w:p>
            <w:pPr>
              <w:jc w:val="center"/>
              <w:rPr>
                <w:rFonts w:ascii="Times New Roman" w:hAnsi="Times New Roman" w:cs="Times New Roman"/>
                <w:sz w:val="20"/>
                <w:szCs w:val="20"/>
              </w:rPr>
            </w:pPr>
          </w:p>
        </w:tc>
        <w:tc>
          <w:tcPr>
            <w:tcW w:w="1170" w:type="dxa"/>
            <w:gridSpan w:val="2"/>
            <w:vAlign w:val="center"/>
          </w:tcPr>
          <w:p>
            <w:pPr>
              <w:jc w:val="center"/>
              <w:rPr>
                <w:rFonts w:ascii="Times New Roman" w:hAnsi="Times New Roman" w:cs="Times New Roman"/>
                <w:sz w:val="20"/>
                <w:szCs w:val="20"/>
              </w:rPr>
            </w:pPr>
          </w:p>
        </w:tc>
        <w:tc>
          <w:tcPr>
            <w:tcW w:w="900" w:type="dxa"/>
            <w:vAlign w:val="center"/>
          </w:tcPr>
          <w:p>
            <w:pPr>
              <w:jc w:val="center"/>
              <w:rPr>
                <w:rFonts w:ascii="Times New Roman" w:hAnsi="Times New Roman" w:cs="Times New Roman"/>
                <w:sz w:val="20"/>
                <w:szCs w:val="20"/>
              </w:rPr>
            </w:pPr>
          </w:p>
        </w:tc>
      </w:tr>
      <w:tr>
        <w:trPr>
          <w:cantSplit/>
        </w:trPr>
        <w:tc>
          <w:tcPr>
            <w:tcW w:w="540" w:type="dxa"/>
            <w:tcBorders>
              <w:top w:val="single" w:sz="4" w:space="0" w:color="auto"/>
              <w:left w:val="single" w:sz="4" w:space="0" w:color="auto"/>
              <w:bottom w:val="single" w:sz="4" w:space="0" w:color="auto"/>
              <w:right w:val="single" w:sz="4" w:space="0" w:color="auto"/>
            </w:tcBorders>
            <w:vAlign w:val="center"/>
          </w:tcPr>
          <w:p>
            <w:pPr>
              <w:rPr>
                <w:rFonts w:ascii="Times New Roman" w:hAnsi="Times New Roman" w:cs="Times New Roman"/>
                <w:sz w:val="24"/>
                <w:szCs w:val="24"/>
              </w:rPr>
            </w:pPr>
            <w:r>
              <w:rPr>
                <w:rFonts w:ascii="Times New Roman" w:hAnsi="Times New Roman" w:cs="Times New Roman"/>
                <w:sz w:val="24"/>
                <w:szCs w:val="24"/>
              </w:rPr>
              <w:t>14</w:t>
            </w:r>
          </w:p>
        </w:tc>
        <w:tc>
          <w:tcPr>
            <w:tcW w:w="5400" w:type="dxa"/>
            <w:tcBorders>
              <w:top w:val="single" w:sz="4" w:space="0" w:color="auto"/>
              <w:left w:val="single" w:sz="4" w:space="0" w:color="auto"/>
              <w:bottom w:val="single" w:sz="4" w:space="0" w:color="auto"/>
              <w:right w:val="single" w:sz="4" w:space="0" w:color="auto"/>
            </w:tcBorders>
            <w:vAlign w:val="center"/>
          </w:tcPr>
          <w:p>
            <w:pPr>
              <w:rPr>
                <w:rFonts w:ascii="Times New Roman" w:hAnsi="Times New Roman" w:cs="Times New Roman"/>
                <w:sz w:val="24"/>
                <w:szCs w:val="24"/>
              </w:rPr>
            </w:pPr>
            <w:r>
              <w:rPr>
                <w:rFonts w:ascii="Times New Roman" w:hAnsi="Times New Roman" w:cs="Times New Roman"/>
                <w:sz w:val="24"/>
                <w:szCs w:val="24"/>
              </w:rPr>
              <w:t>ФИО Главного бухгалтера</w:t>
            </w:r>
          </w:p>
        </w:tc>
        <w:tc>
          <w:tcPr>
            <w:tcW w:w="4230" w:type="dxa"/>
            <w:gridSpan w:val="6"/>
            <w:tcBorders>
              <w:top w:val="single" w:sz="4" w:space="0" w:color="auto"/>
              <w:left w:val="single" w:sz="4" w:space="0" w:color="auto"/>
              <w:bottom w:val="single" w:sz="4" w:space="0" w:color="auto"/>
              <w:right w:val="single" w:sz="4" w:space="0" w:color="auto"/>
            </w:tcBorders>
            <w:vAlign w:val="center"/>
          </w:tcPr>
          <w:p>
            <w:pPr>
              <w:jc w:val="center"/>
              <w:rPr>
                <w:rFonts w:ascii="Times New Roman" w:hAnsi="Times New Roman" w:cs="Times New Roman"/>
                <w:sz w:val="20"/>
                <w:szCs w:val="20"/>
              </w:rPr>
            </w:pPr>
          </w:p>
        </w:tc>
      </w:tr>
      <w:tr>
        <w:trPr>
          <w:cantSplit/>
          <w:trHeight w:val="333"/>
        </w:trPr>
        <w:tc>
          <w:tcPr>
            <w:tcW w:w="54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t>15</w:t>
            </w:r>
          </w:p>
        </w:tc>
        <w:tc>
          <w:tcPr>
            <w:tcW w:w="5400" w:type="dxa"/>
            <w:vMerge w:val="restart"/>
            <w:vAlign w:val="center"/>
          </w:tcPr>
          <w:p>
            <w:pPr>
              <w:rPr>
                <w:rFonts w:ascii="Times New Roman" w:hAnsi="Times New Roman" w:cs="Times New Roman"/>
                <w:sz w:val="24"/>
                <w:szCs w:val="24"/>
              </w:rPr>
            </w:pPr>
            <w:r>
              <w:rPr>
                <w:rFonts w:ascii="Times New Roman" w:hAnsi="Times New Roman" w:cs="Times New Roman"/>
                <w:sz w:val="24"/>
                <w:szCs w:val="24"/>
              </w:rPr>
              <w:t>Представитель Участника, ответственный за участие в Закупке</w:t>
            </w:r>
          </w:p>
        </w:tc>
        <w:tc>
          <w:tcPr>
            <w:tcW w:w="810" w:type="dxa"/>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ФИО</w:t>
            </w:r>
          </w:p>
        </w:tc>
        <w:tc>
          <w:tcPr>
            <w:tcW w:w="1350" w:type="dxa"/>
            <w:gridSpan w:val="2"/>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Должность</w:t>
            </w:r>
          </w:p>
        </w:tc>
        <w:tc>
          <w:tcPr>
            <w:tcW w:w="1170" w:type="dxa"/>
            <w:gridSpan w:val="2"/>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Телефон</w:t>
            </w:r>
          </w:p>
        </w:tc>
        <w:tc>
          <w:tcPr>
            <w:tcW w:w="900" w:type="dxa"/>
            <w:vAlign w:val="center"/>
          </w:tcPr>
          <w:p>
            <w:pPr>
              <w:jc w:val="center"/>
              <w:rPr>
                <w:rFonts w:ascii="Times New Roman" w:hAnsi="Times New Roman" w:cs="Times New Roman"/>
                <w:b/>
                <w:color w:val="808080"/>
                <w:sz w:val="20"/>
                <w:szCs w:val="20"/>
              </w:rPr>
            </w:pPr>
            <w:r>
              <w:rPr>
                <w:rFonts w:ascii="Times New Roman" w:hAnsi="Times New Roman" w:cs="Times New Roman"/>
                <w:b/>
                <w:color w:val="808080"/>
                <w:sz w:val="20"/>
                <w:szCs w:val="20"/>
              </w:rPr>
              <w:t>E-</w:t>
            </w:r>
            <w:proofErr w:type="spellStart"/>
            <w:r>
              <w:rPr>
                <w:rFonts w:ascii="Times New Roman" w:hAnsi="Times New Roman" w:cs="Times New Roman"/>
                <w:b/>
                <w:color w:val="808080"/>
                <w:sz w:val="20"/>
                <w:szCs w:val="20"/>
              </w:rPr>
              <w:t>mail</w:t>
            </w:r>
            <w:proofErr w:type="spellEnd"/>
          </w:p>
        </w:tc>
      </w:tr>
      <w:tr>
        <w:trPr>
          <w:cantSplit/>
          <w:trHeight w:val="296"/>
        </w:trPr>
        <w:tc>
          <w:tcPr>
            <w:tcW w:w="540" w:type="dxa"/>
            <w:vMerge/>
          </w:tcPr>
          <w:p>
            <w:pPr>
              <w:rPr>
                <w:rFonts w:ascii="Times New Roman" w:hAnsi="Times New Roman" w:cs="Times New Roman"/>
                <w:sz w:val="24"/>
                <w:szCs w:val="24"/>
              </w:rPr>
            </w:pPr>
          </w:p>
        </w:tc>
        <w:tc>
          <w:tcPr>
            <w:tcW w:w="5400" w:type="dxa"/>
            <w:vMerge/>
          </w:tcPr>
          <w:p>
            <w:pPr>
              <w:jc w:val="center"/>
              <w:rPr>
                <w:rFonts w:ascii="Times New Roman" w:hAnsi="Times New Roman" w:cs="Times New Roman"/>
                <w:sz w:val="24"/>
                <w:szCs w:val="24"/>
              </w:rPr>
            </w:pPr>
          </w:p>
        </w:tc>
        <w:tc>
          <w:tcPr>
            <w:tcW w:w="810" w:type="dxa"/>
          </w:tcPr>
          <w:p>
            <w:pPr>
              <w:jc w:val="center"/>
              <w:rPr>
                <w:rFonts w:ascii="Times New Roman" w:hAnsi="Times New Roman" w:cs="Times New Roman"/>
                <w:sz w:val="24"/>
                <w:szCs w:val="24"/>
              </w:rPr>
            </w:pPr>
          </w:p>
        </w:tc>
        <w:tc>
          <w:tcPr>
            <w:tcW w:w="1350" w:type="dxa"/>
            <w:gridSpan w:val="2"/>
          </w:tcPr>
          <w:p>
            <w:pPr>
              <w:jc w:val="center"/>
              <w:rPr>
                <w:rFonts w:ascii="Times New Roman" w:hAnsi="Times New Roman" w:cs="Times New Roman"/>
                <w:sz w:val="24"/>
                <w:szCs w:val="24"/>
              </w:rPr>
            </w:pPr>
          </w:p>
        </w:tc>
        <w:tc>
          <w:tcPr>
            <w:tcW w:w="1170" w:type="dxa"/>
            <w:gridSpan w:val="2"/>
          </w:tcPr>
          <w:p>
            <w:pPr>
              <w:jc w:val="center"/>
              <w:rPr>
                <w:rFonts w:ascii="Times New Roman" w:hAnsi="Times New Roman" w:cs="Times New Roman"/>
                <w:sz w:val="24"/>
                <w:szCs w:val="24"/>
              </w:rPr>
            </w:pPr>
          </w:p>
        </w:tc>
        <w:tc>
          <w:tcPr>
            <w:tcW w:w="900" w:type="dxa"/>
          </w:tcPr>
          <w:p>
            <w:pPr>
              <w:jc w:val="center"/>
              <w:rPr>
                <w:rFonts w:ascii="Times New Roman" w:hAnsi="Times New Roman" w:cs="Times New Roman"/>
                <w:sz w:val="24"/>
                <w:szCs w:val="24"/>
              </w:rPr>
            </w:pPr>
          </w:p>
        </w:tc>
      </w:tr>
    </w:tbl>
    <w:p>
      <w:pPr>
        <w:rPr>
          <w:rFonts w:ascii="Times New Roman" w:hAnsi="Times New Roman" w:cs="Times New Roman"/>
          <w:sz w:val="24"/>
          <w:szCs w:val="24"/>
        </w:rPr>
      </w:pPr>
    </w:p>
    <w:p>
      <w:pPr>
        <w:spacing w:after="0"/>
        <w:ind w:right="12"/>
        <w:jc w:val="center"/>
        <w:rPr>
          <w:rFonts w:ascii="Times New Roman" w:hAnsi="Times New Roman" w:cs="Times New Roman"/>
          <w:b/>
          <w:sz w:val="24"/>
          <w:szCs w:val="24"/>
        </w:rPr>
      </w:pPr>
      <w:r>
        <w:rPr>
          <w:rFonts w:ascii="Times New Roman" w:hAnsi="Times New Roman" w:cs="Times New Roman"/>
          <w:b/>
          <w:sz w:val="24"/>
          <w:szCs w:val="24"/>
        </w:rPr>
        <w:t>Информация об опыте выполнения аналогичных работ*</w:t>
      </w:r>
    </w:p>
    <w:p>
      <w:pPr>
        <w:spacing w:after="0"/>
        <w:ind w:right="12"/>
        <w:jc w:val="center"/>
        <w:rPr>
          <w:rFonts w:ascii="Times New Roman" w:eastAsiaTheme="majorEastAsia" w:hAnsi="Times New Roman" w:cs="Times New Roman"/>
          <w:b/>
          <w:sz w:val="24"/>
          <w:szCs w:val="24"/>
        </w:rPr>
      </w:pPr>
    </w:p>
    <w:tbl>
      <w:tblPr>
        <w:tblW w:w="1008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250"/>
        <w:gridCol w:w="2340"/>
        <w:gridCol w:w="1530"/>
        <w:gridCol w:w="1890"/>
        <w:gridCol w:w="1620"/>
      </w:tblGrid>
      <w:tr>
        <w:trPr>
          <w:cantSplit/>
          <w:trHeight w:val="1845"/>
        </w:trPr>
        <w:tc>
          <w:tcPr>
            <w:tcW w:w="450" w:type="dxa"/>
            <w:shd w:val="clear" w:color="auto" w:fill="FFFFFF" w:themeFill="background1"/>
            <w:vAlign w:val="center"/>
          </w:tcPr>
          <w:p>
            <w:pPr>
              <w:jc w:val="center"/>
              <w:rPr>
                <w:rFonts w:ascii="Times New Roman" w:hAnsi="Times New Roman" w:cs="Times New Roman"/>
                <w:sz w:val="20"/>
                <w:szCs w:val="20"/>
              </w:rPr>
            </w:pPr>
            <w:r>
              <w:rPr>
                <w:rFonts w:ascii="Times New Roman" w:hAnsi="Times New Roman" w:cs="Times New Roman"/>
                <w:sz w:val="20"/>
                <w:szCs w:val="20"/>
              </w:rPr>
              <w:t>№</w:t>
            </w:r>
          </w:p>
        </w:tc>
        <w:tc>
          <w:tcPr>
            <w:tcW w:w="2250" w:type="dxa"/>
            <w:vAlign w:val="center"/>
          </w:tcPr>
          <w:p>
            <w:pPr>
              <w:jc w:val="center"/>
              <w:rPr>
                <w:rFonts w:ascii="Times New Roman" w:hAnsi="Times New Roman" w:cs="Times New Roman"/>
                <w:sz w:val="20"/>
                <w:szCs w:val="20"/>
              </w:rPr>
            </w:pPr>
            <w:r>
              <w:rPr>
                <w:rFonts w:ascii="Times New Roman" w:hAnsi="Times New Roman" w:cs="Times New Roman"/>
                <w:sz w:val="20"/>
                <w:szCs w:val="20"/>
              </w:rPr>
              <w:t>Наименование работ</w:t>
            </w:r>
          </w:p>
        </w:tc>
        <w:tc>
          <w:tcPr>
            <w:tcW w:w="2340" w:type="dxa"/>
            <w:vAlign w:val="center"/>
          </w:tcPr>
          <w:p>
            <w:pPr>
              <w:jc w:val="center"/>
              <w:rPr>
                <w:rFonts w:ascii="Times New Roman" w:hAnsi="Times New Roman" w:cs="Times New Roman"/>
                <w:sz w:val="20"/>
                <w:szCs w:val="20"/>
              </w:rPr>
            </w:pPr>
            <w:r>
              <w:rPr>
                <w:rFonts w:ascii="Times New Roman" w:hAnsi="Times New Roman" w:cs="Times New Roman"/>
                <w:sz w:val="20"/>
                <w:szCs w:val="20"/>
              </w:rPr>
              <w:t>Наименование заказчика, с которым заключался договор</w:t>
            </w:r>
          </w:p>
        </w:tc>
        <w:tc>
          <w:tcPr>
            <w:tcW w:w="1530" w:type="dxa"/>
            <w:vAlign w:val="center"/>
          </w:tcPr>
          <w:p>
            <w:pPr>
              <w:jc w:val="center"/>
              <w:rPr>
                <w:rFonts w:ascii="Times New Roman" w:hAnsi="Times New Roman" w:cs="Times New Roman"/>
                <w:sz w:val="20"/>
                <w:szCs w:val="20"/>
              </w:rPr>
            </w:pPr>
            <w:r>
              <w:rPr>
                <w:rFonts w:ascii="Times New Roman" w:hAnsi="Times New Roman" w:cs="Times New Roman"/>
                <w:sz w:val="20"/>
                <w:szCs w:val="20"/>
              </w:rPr>
              <w:t>№ и дата заключенного договора</w:t>
            </w:r>
          </w:p>
        </w:tc>
        <w:tc>
          <w:tcPr>
            <w:tcW w:w="1890" w:type="dxa"/>
            <w:vAlign w:val="center"/>
          </w:tcPr>
          <w:p>
            <w:pPr>
              <w:jc w:val="center"/>
              <w:rPr>
                <w:rFonts w:ascii="Times New Roman" w:hAnsi="Times New Roman" w:cs="Times New Roman"/>
                <w:sz w:val="20"/>
                <w:szCs w:val="20"/>
              </w:rPr>
            </w:pPr>
            <w:r>
              <w:rPr>
                <w:rFonts w:ascii="Times New Roman" w:hAnsi="Times New Roman" w:cs="Times New Roman"/>
                <w:sz w:val="20"/>
                <w:szCs w:val="20"/>
              </w:rPr>
              <w:t>Исполнение обязательств по договору (Полное/не полное), указать период исполнения</w:t>
            </w:r>
          </w:p>
        </w:tc>
        <w:tc>
          <w:tcPr>
            <w:tcW w:w="1620" w:type="dxa"/>
            <w:vAlign w:val="center"/>
          </w:tcPr>
          <w:p>
            <w:pPr>
              <w:jc w:val="center"/>
              <w:rPr>
                <w:rFonts w:ascii="Times New Roman" w:hAnsi="Times New Roman" w:cs="Times New Roman"/>
                <w:sz w:val="20"/>
                <w:szCs w:val="20"/>
              </w:rPr>
            </w:pPr>
            <w:r>
              <w:rPr>
                <w:rFonts w:ascii="Times New Roman" w:hAnsi="Times New Roman" w:cs="Times New Roman"/>
                <w:sz w:val="20"/>
                <w:szCs w:val="20"/>
              </w:rPr>
              <w:t>Примечание</w:t>
            </w:r>
          </w:p>
        </w:tc>
      </w:tr>
      <w:tr>
        <w:trPr>
          <w:cantSplit/>
          <w:trHeight w:val="341"/>
        </w:trPr>
        <w:tc>
          <w:tcPr>
            <w:tcW w:w="450" w:type="dxa"/>
            <w:shd w:val="clear" w:color="auto" w:fill="FFFFFF" w:themeFill="background1"/>
            <w:vAlign w:val="center"/>
          </w:tcPr>
          <w:p>
            <w:pPr>
              <w:rPr>
                <w:rFonts w:ascii="Times New Roman" w:hAnsi="Times New Roman" w:cs="Times New Roman"/>
                <w:sz w:val="24"/>
                <w:szCs w:val="24"/>
              </w:rPr>
            </w:pPr>
          </w:p>
        </w:tc>
        <w:tc>
          <w:tcPr>
            <w:tcW w:w="2250" w:type="dxa"/>
            <w:vAlign w:val="center"/>
          </w:tcPr>
          <w:p>
            <w:pPr>
              <w:rPr>
                <w:rFonts w:ascii="Times New Roman" w:hAnsi="Times New Roman" w:cs="Times New Roman"/>
                <w:sz w:val="24"/>
                <w:szCs w:val="24"/>
              </w:rPr>
            </w:pPr>
          </w:p>
        </w:tc>
        <w:tc>
          <w:tcPr>
            <w:tcW w:w="2340" w:type="dxa"/>
          </w:tcPr>
          <w:p>
            <w:pPr>
              <w:rPr>
                <w:rFonts w:ascii="Times New Roman" w:hAnsi="Times New Roman" w:cs="Times New Roman"/>
                <w:sz w:val="24"/>
                <w:szCs w:val="24"/>
              </w:rPr>
            </w:pPr>
          </w:p>
        </w:tc>
        <w:tc>
          <w:tcPr>
            <w:tcW w:w="1530" w:type="dxa"/>
          </w:tcPr>
          <w:p>
            <w:pPr>
              <w:rPr>
                <w:rFonts w:ascii="Times New Roman" w:hAnsi="Times New Roman" w:cs="Times New Roman"/>
                <w:sz w:val="24"/>
                <w:szCs w:val="24"/>
              </w:rPr>
            </w:pPr>
          </w:p>
        </w:tc>
        <w:tc>
          <w:tcPr>
            <w:tcW w:w="1890" w:type="dxa"/>
          </w:tcPr>
          <w:p>
            <w:pPr>
              <w:rPr>
                <w:rFonts w:ascii="Times New Roman" w:hAnsi="Times New Roman" w:cs="Times New Roman"/>
                <w:sz w:val="24"/>
                <w:szCs w:val="24"/>
              </w:rPr>
            </w:pPr>
          </w:p>
        </w:tc>
        <w:tc>
          <w:tcPr>
            <w:tcW w:w="1620" w:type="dxa"/>
          </w:tcPr>
          <w:p>
            <w:pPr>
              <w:rPr>
                <w:rFonts w:ascii="Times New Roman" w:hAnsi="Times New Roman" w:cs="Times New Roman"/>
                <w:sz w:val="24"/>
                <w:szCs w:val="24"/>
              </w:rPr>
            </w:pPr>
          </w:p>
        </w:tc>
      </w:tr>
      <w:tr>
        <w:trPr>
          <w:cantSplit/>
          <w:trHeight w:val="449"/>
        </w:trPr>
        <w:tc>
          <w:tcPr>
            <w:tcW w:w="450" w:type="dxa"/>
            <w:shd w:val="clear" w:color="auto" w:fill="FFFFFF" w:themeFill="background1"/>
            <w:vAlign w:val="center"/>
          </w:tcPr>
          <w:p>
            <w:pPr>
              <w:rPr>
                <w:rFonts w:ascii="Times New Roman" w:hAnsi="Times New Roman" w:cs="Times New Roman"/>
                <w:sz w:val="24"/>
                <w:szCs w:val="24"/>
              </w:rPr>
            </w:pPr>
          </w:p>
        </w:tc>
        <w:tc>
          <w:tcPr>
            <w:tcW w:w="2250" w:type="dxa"/>
            <w:vAlign w:val="center"/>
          </w:tcPr>
          <w:p>
            <w:pPr>
              <w:rPr>
                <w:rFonts w:ascii="Times New Roman" w:hAnsi="Times New Roman" w:cs="Times New Roman"/>
                <w:sz w:val="24"/>
                <w:szCs w:val="24"/>
              </w:rPr>
            </w:pPr>
          </w:p>
        </w:tc>
        <w:tc>
          <w:tcPr>
            <w:tcW w:w="2340" w:type="dxa"/>
          </w:tcPr>
          <w:p>
            <w:pPr>
              <w:rPr>
                <w:rFonts w:ascii="Times New Roman" w:hAnsi="Times New Roman" w:cs="Times New Roman"/>
                <w:sz w:val="24"/>
                <w:szCs w:val="24"/>
              </w:rPr>
            </w:pPr>
          </w:p>
        </w:tc>
        <w:tc>
          <w:tcPr>
            <w:tcW w:w="1530" w:type="dxa"/>
          </w:tcPr>
          <w:p>
            <w:pPr>
              <w:rPr>
                <w:rFonts w:ascii="Times New Roman" w:hAnsi="Times New Roman" w:cs="Times New Roman"/>
                <w:sz w:val="24"/>
                <w:szCs w:val="24"/>
              </w:rPr>
            </w:pPr>
          </w:p>
        </w:tc>
        <w:tc>
          <w:tcPr>
            <w:tcW w:w="1890" w:type="dxa"/>
          </w:tcPr>
          <w:p>
            <w:pPr>
              <w:rPr>
                <w:rFonts w:ascii="Times New Roman" w:hAnsi="Times New Roman" w:cs="Times New Roman"/>
                <w:sz w:val="24"/>
                <w:szCs w:val="24"/>
              </w:rPr>
            </w:pPr>
          </w:p>
        </w:tc>
        <w:tc>
          <w:tcPr>
            <w:tcW w:w="1620" w:type="dxa"/>
          </w:tcPr>
          <w:p>
            <w:pPr>
              <w:rPr>
                <w:rFonts w:ascii="Times New Roman" w:hAnsi="Times New Roman" w:cs="Times New Roman"/>
                <w:sz w:val="24"/>
                <w:szCs w:val="24"/>
              </w:rPr>
            </w:pPr>
          </w:p>
        </w:tc>
      </w:tr>
    </w:tbl>
    <w:p>
      <w:pPr>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t xml:space="preserve"> _________________________________</w:t>
      </w:r>
    </w:p>
    <w:p>
      <w:pPr>
        <w:spacing w:after="5"/>
        <w:ind w:left="-5" w:right="4390" w:hanging="10"/>
        <w:rPr>
          <w:rFonts w:ascii="Times New Roman" w:hAnsi="Times New Roman" w:cs="Times New Roman"/>
          <w:sz w:val="24"/>
          <w:szCs w:val="24"/>
        </w:rPr>
      </w:pPr>
      <w:r>
        <w:rPr>
          <w:rFonts w:ascii="Times New Roman" w:hAnsi="Times New Roman" w:cs="Times New Roman"/>
          <w:i/>
          <w:sz w:val="24"/>
          <w:szCs w:val="24"/>
        </w:rPr>
        <w:t xml:space="preserve">(подпись уполномоченного лица) </w:t>
      </w:r>
    </w:p>
    <w:p>
      <w:pPr>
        <w:spacing w:after="7"/>
        <w:ind w:left="-5" w:right="4247" w:hanging="10"/>
        <w:rPr>
          <w:rFonts w:ascii="Times New Roman" w:hAnsi="Times New Roman" w:cs="Times New Roman"/>
          <w:sz w:val="24"/>
          <w:szCs w:val="24"/>
        </w:rPr>
      </w:pPr>
      <w:r>
        <w:rPr>
          <w:rFonts w:ascii="Times New Roman" w:hAnsi="Times New Roman" w:cs="Times New Roman"/>
          <w:sz w:val="24"/>
          <w:szCs w:val="24"/>
        </w:rPr>
        <w:t xml:space="preserve">____________________________________ </w:t>
      </w:r>
    </w:p>
    <w:p>
      <w:pPr>
        <w:spacing w:after="7"/>
        <w:ind w:left="-5" w:right="4247" w:hanging="10"/>
        <w:rPr>
          <w:rFonts w:ascii="Times New Roman" w:hAnsi="Times New Roman" w:cs="Times New Roman"/>
          <w:sz w:val="24"/>
          <w:szCs w:val="24"/>
        </w:rPr>
      </w:pPr>
      <w:r>
        <w:rPr>
          <w:rFonts w:ascii="Times New Roman" w:hAnsi="Times New Roman" w:cs="Times New Roman"/>
          <w:i/>
          <w:sz w:val="24"/>
          <w:szCs w:val="24"/>
        </w:rPr>
        <w:t xml:space="preserve">(Ф.И.О. и должность уполномоченного лица) </w:t>
      </w:r>
      <w:r>
        <w:rPr>
          <w:rFonts w:ascii="Times New Roman" w:hAnsi="Times New Roman" w:cs="Times New Roman"/>
          <w:b/>
          <w:sz w:val="24"/>
          <w:szCs w:val="24"/>
        </w:rPr>
        <w:t xml:space="preserve"> </w:t>
      </w:r>
    </w:p>
    <w:p>
      <w:pPr>
        <w:ind w:left="-5" w:hanging="10"/>
        <w:rPr>
          <w:rFonts w:ascii="Times New Roman" w:hAnsi="Times New Roman" w:cs="Times New Roman"/>
          <w:sz w:val="24"/>
          <w:szCs w:val="24"/>
        </w:rPr>
      </w:pPr>
      <w:r>
        <w:rPr>
          <w:rFonts w:ascii="Times New Roman" w:hAnsi="Times New Roman" w:cs="Times New Roman"/>
          <w:b/>
          <w:sz w:val="24"/>
          <w:szCs w:val="24"/>
        </w:rPr>
        <w:t xml:space="preserve">М.П. </w:t>
      </w:r>
    </w:p>
    <w:p>
      <w:pPr>
        <w:spacing w:after="22"/>
        <w:rPr>
          <w:rFonts w:ascii="Times New Roman" w:hAnsi="Times New Roman" w:cs="Times New Roman"/>
          <w:sz w:val="24"/>
          <w:szCs w:val="24"/>
        </w:rPr>
      </w:pPr>
      <w:r>
        <w:rPr>
          <w:rFonts w:ascii="Times New Roman" w:hAnsi="Times New Roman" w:cs="Times New Roman"/>
          <w:sz w:val="24"/>
          <w:szCs w:val="24"/>
        </w:rPr>
        <w:t xml:space="preserve"> </w:t>
      </w:r>
    </w:p>
    <w:p>
      <w:pPr>
        <w:spacing w:after="5"/>
        <w:ind w:left="-5" w:right="159" w:hanging="10"/>
        <w:rPr>
          <w:rFonts w:ascii="Times New Roman" w:hAnsi="Times New Roman" w:cs="Times New Roman"/>
          <w:sz w:val="24"/>
          <w:szCs w:val="24"/>
        </w:rPr>
      </w:pPr>
      <w:r>
        <w:rPr>
          <w:rFonts w:ascii="Times New Roman" w:hAnsi="Times New Roman" w:cs="Times New Roman"/>
          <w:sz w:val="24"/>
          <w:szCs w:val="24"/>
        </w:rPr>
        <w:t xml:space="preserve">Дата: «___» _________________2022г. </w:t>
      </w:r>
    </w:p>
    <w:p>
      <w:pPr>
        <w:rPr>
          <w:rFonts w:ascii="Times New Roman" w:hAnsi="Times New Roman" w:cs="Times New Roman"/>
          <w:i/>
          <w:sz w:val="24"/>
          <w:szCs w:val="24"/>
        </w:rPr>
      </w:pPr>
    </w:p>
    <w:p>
      <w:pPr>
        <w:rPr>
          <w:rFonts w:ascii="Times New Roman" w:hAnsi="Times New Roman" w:cs="Times New Roman"/>
          <w:i/>
          <w:sz w:val="24"/>
          <w:szCs w:val="24"/>
        </w:rPr>
      </w:pPr>
      <w:r>
        <w:rPr>
          <w:rFonts w:ascii="Times New Roman" w:hAnsi="Times New Roman" w:cs="Times New Roman"/>
          <w:b/>
          <w:i/>
          <w:sz w:val="20"/>
          <w:szCs w:val="20"/>
        </w:rPr>
        <w:t>* 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pPr>
        <w:tabs>
          <w:tab w:val="left" w:pos="1740"/>
        </w:tabs>
        <w:rPr>
          <w:rFonts w:ascii="Times New Roman" w:eastAsia="Times New Roman" w:hAnsi="Times New Roman" w:cs="Times New Roman"/>
          <w:i/>
          <w:sz w:val="24"/>
          <w:szCs w:val="24"/>
        </w:rPr>
      </w:pPr>
      <w:r>
        <w:rPr>
          <w:rFonts w:ascii="Times New Roman" w:eastAsia="Times New Roman" w:hAnsi="Times New Roman" w:cs="Times New Roman"/>
          <w:i/>
          <w:sz w:val="24"/>
          <w:szCs w:val="24"/>
        </w:rPr>
        <w:br w:type="page"/>
      </w:r>
    </w:p>
    <w:p>
      <w:pPr>
        <w:pStyle w:val="Heading2"/>
        <w:ind w:left="10" w:right="54"/>
        <w:rPr>
          <w:b/>
          <w:color w:val="auto"/>
          <w:sz w:val="24"/>
          <w:szCs w:val="24"/>
        </w:rPr>
      </w:pPr>
    </w:p>
    <w:p>
      <w:pPr>
        <w:pStyle w:val="Heading2"/>
        <w:ind w:left="10" w:right="54"/>
        <w:rPr>
          <w:b/>
          <w:color w:val="auto"/>
          <w:sz w:val="24"/>
          <w:szCs w:val="24"/>
        </w:rPr>
      </w:pPr>
    </w:p>
    <w:p>
      <w:pPr>
        <w:spacing w:after="0"/>
        <w:ind w:left="471" w:right="535" w:hanging="10"/>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НА ФИРМЕННОМ БЛАНКЕ УЧАСТНИКА </w:t>
      </w:r>
    </w:p>
    <w:p>
      <w:pPr>
        <w:spacing w:after="21"/>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pPr>
        <w:spacing w:after="7" w:line="269" w:lineRule="auto"/>
        <w:ind w:left="-5" w:right="7091" w:hanging="10"/>
        <w:rPr>
          <w:rFonts w:ascii="Times New Roman" w:eastAsia="Times New Roman" w:hAnsi="Times New Roman" w:cs="Times New Roman"/>
          <w:i/>
          <w:sz w:val="24"/>
          <w:szCs w:val="24"/>
        </w:rPr>
      </w:pPr>
      <w:r>
        <w:rPr>
          <w:rFonts w:ascii="Times New Roman" w:eastAsia="Times New Roman" w:hAnsi="Times New Roman" w:cs="Times New Roman"/>
          <w:i/>
          <w:sz w:val="24"/>
          <w:szCs w:val="24"/>
        </w:rPr>
        <w:t>№:___________</w:t>
      </w:r>
    </w:p>
    <w:p>
      <w:pPr>
        <w:spacing w:after="7" w:line="269" w:lineRule="auto"/>
        <w:ind w:left="-5" w:right="7091" w:hanging="10"/>
        <w:rPr>
          <w:rFonts w:ascii="Times New Roman" w:hAnsi="Times New Roman" w:cs="Times New Roman"/>
          <w:sz w:val="24"/>
          <w:szCs w:val="24"/>
        </w:rPr>
      </w:pPr>
      <w:r>
        <w:rPr>
          <w:rFonts w:ascii="Times New Roman" w:eastAsia="Times New Roman" w:hAnsi="Times New Roman" w:cs="Times New Roman"/>
          <w:i/>
          <w:sz w:val="24"/>
          <w:szCs w:val="24"/>
        </w:rPr>
        <w:t xml:space="preserve">Дата: _______ </w:t>
      </w:r>
    </w:p>
    <w:p>
      <w:pPr>
        <w:pStyle w:val="Heading2"/>
        <w:ind w:left="10" w:right="54"/>
        <w:rPr>
          <w:sz w:val="24"/>
          <w:szCs w:val="24"/>
        </w:rPr>
      </w:pPr>
      <w:r>
        <w:rPr>
          <w:sz w:val="24"/>
          <w:szCs w:val="24"/>
        </w:rPr>
        <w:t xml:space="preserve"> </w:t>
      </w:r>
    </w:p>
    <w:p>
      <w:pPr>
        <w:pStyle w:val="Heading2"/>
        <w:ind w:left="10" w:right="54"/>
        <w:rPr>
          <w:b/>
          <w:color w:val="auto"/>
          <w:sz w:val="24"/>
          <w:szCs w:val="24"/>
        </w:rPr>
      </w:pPr>
      <w:r>
        <w:rPr>
          <w:b/>
          <w:color w:val="auto"/>
          <w:sz w:val="24"/>
          <w:szCs w:val="24"/>
        </w:rPr>
        <w:t>Приложение №2</w:t>
      </w:r>
    </w:p>
    <w:p>
      <w:pPr>
        <w:spacing w:after="29"/>
        <w:rPr>
          <w:rFonts w:ascii="Times New Roman" w:hAnsi="Times New Roman" w:cs="Times New Roman"/>
          <w:sz w:val="24"/>
          <w:szCs w:val="24"/>
        </w:rPr>
      </w:pPr>
    </w:p>
    <w:p>
      <w:pPr>
        <w:spacing w:after="0"/>
        <w:ind w:left="10" w:right="151"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pPr>
        <w:spacing w:after="0"/>
        <w:ind w:right="12"/>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 </w:t>
      </w:r>
    </w:p>
    <w:p>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0"/>
        <w:ind w:left="409" w:right="474" w:hanging="10"/>
        <w:jc w:val="center"/>
        <w:rPr>
          <w:rFonts w:ascii="Times New Roman" w:hAnsi="Times New Roman" w:cs="Times New Roman"/>
          <w:sz w:val="24"/>
          <w:szCs w:val="24"/>
        </w:rPr>
      </w:pPr>
      <w:r>
        <w:rPr>
          <w:rFonts w:ascii="Times New Roman" w:eastAsia="Times New Roman" w:hAnsi="Times New Roman" w:cs="Times New Roman"/>
          <w:sz w:val="24"/>
          <w:szCs w:val="24"/>
        </w:rPr>
        <w:t xml:space="preserve">ГАРАНТИЙНОЕ ПИСЬМО </w:t>
      </w:r>
    </w:p>
    <w:p>
      <w:pPr>
        <w:spacing w:after="0"/>
        <w:ind w:right="12"/>
        <w:jc w:val="center"/>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0"/>
        <w:ind w:right="12"/>
        <w:jc w:val="center"/>
        <w:rPr>
          <w:rFonts w:ascii="Times New Roman" w:hAnsi="Times New Roman" w:cs="Times New Roman"/>
          <w:sz w:val="24"/>
          <w:szCs w:val="24"/>
        </w:rPr>
      </w:pPr>
    </w:p>
    <w:p>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Настоящим письмом подтверждаем, что компания ___________________________ </w:t>
      </w:r>
    </w:p>
    <w:p>
      <w:pPr>
        <w:spacing w:after="102"/>
        <w:ind w:right="388"/>
        <w:jc w:val="right"/>
        <w:rPr>
          <w:rFonts w:ascii="Times New Roman" w:hAnsi="Times New Roman" w:cs="Times New Roman"/>
          <w:sz w:val="24"/>
          <w:szCs w:val="24"/>
        </w:rPr>
      </w:pPr>
      <w:r>
        <w:rPr>
          <w:rFonts w:ascii="Times New Roman" w:eastAsia="Times New Roman" w:hAnsi="Times New Roman" w:cs="Times New Roman"/>
          <w:i/>
          <w:sz w:val="24"/>
          <w:szCs w:val="24"/>
        </w:rPr>
        <w:t xml:space="preserve">     (наименование компании) </w:t>
      </w:r>
    </w:p>
    <w:p>
      <w:pPr>
        <w:pStyle w:val="ListParagraph"/>
        <w:numPr>
          <w:ilvl w:val="0"/>
          <w:numId w:val="1"/>
        </w:numPr>
        <w:spacing w:after="5" w:line="276" w:lineRule="auto"/>
        <w:ind w:left="450" w:right="159" w:hanging="450"/>
        <w:jc w:val="both"/>
        <w:rPr>
          <w:rFonts w:ascii="Times New Roman" w:hAnsi="Times New Roman" w:cs="Times New Roman"/>
        </w:rPr>
      </w:pPr>
      <w:r>
        <w:rPr>
          <w:rFonts w:ascii="Times New Roman" w:eastAsia="Times New Roman" w:hAnsi="Times New Roman" w:cs="Times New Roman"/>
        </w:rPr>
        <w:t>не находится в стадии ликвидации или банкротства;</w:t>
      </w:r>
    </w:p>
    <w:p>
      <w:pPr>
        <w:numPr>
          <w:ilvl w:val="0"/>
          <w:numId w:val="1"/>
        </w:numPr>
        <w:spacing w:after="5" w:line="276" w:lineRule="auto"/>
        <w:ind w:left="450" w:right="159" w:hanging="450"/>
        <w:jc w:val="both"/>
        <w:rPr>
          <w:rFonts w:ascii="Times New Roman" w:hAnsi="Times New Roman" w:cs="Times New Roman"/>
        </w:rPr>
      </w:pPr>
      <w:r>
        <w:rPr>
          <w:rFonts w:ascii="Times New Roman" w:eastAsia="Times New Roman" w:hAnsi="Times New Roman" w:cs="Times New Roman"/>
        </w:rPr>
        <w:t xml:space="preserve">не находится в состоянии судебного разбирательства с </w:t>
      </w:r>
      <w:r>
        <w:rPr>
          <w:rFonts w:ascii="Times New Roman" w:eastAsia="Times New Roman" w:hAnsi="Times New Roman" w:cs="Times New Roman"/>
          <w:i/>
        </w:rPr>
        <w:t>(наименование заказчика)</w:t>
      </w:r>
      <w:r>
        <w:rPr>
          <w:rFonts w:ascii="Times New Roman" w:eastAsia="Times New Roman" w:hAnsi="Times New Roman" w:cs="Times New Roman"/>
        </w:rPr>
        <w:t>;</w:t>
      </w:r>
    </w:p>
    <w:p>
      <w:pPr>
        <w:numPr>
          <w:ilvl w:val="0"/>
          <w:numId w:val="1"/>
        </w:numPr>
        <w:spacing w:after="5" w:line="276" w:lineRule="auto"/>
        <w:ind w:left="450" w:right="159" w:hanging="450"/>
        <w:jc w:val="both"/>
        <w:rPr>
          <w:rFonts w:ascii="Times New Roman" w:hAnsi="Times New Roman" w:cs="Times New Roman"/>
        </w:rPr>
      </w:pPr>
      <w:r>
        <w:rPr>
          <w:rFonts w:ascii="Times New Roman" w:hAnsi="Times New Roman" w:cs="Times New Roman"/>
        </w:rPr>
        <w:t>не имеет</w:t>
      </w:r>
      <w:r>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Pr>
          <w:rFonts w:ascii="Times New Roman" w:hAnsi="Times New Roman" w:cs="Times New Roman"/>
        </w:rPr>
        <w:t>с Заказчиком;</w:t>
      </w:r>
    </w:p>
    <w:p>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rPr>
        <w:t xml:space="preserve">компания участника (наименование компании), в том числе его учредители, не зарегистрирована и не имеет банковские счета в государствах или на территориях, </w:t>
      </w:r>
      <w:r>
        <w:rPr>
          <w:rFonts w:ascii="Times New Roman" w:hAnsi="Times New Roman" w:cs="Times New Roman"/>
          <w:color w:val="000000" w:themeColor="text1"/>
        </w:rPr>
        <w:t>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color w:val="000000" w:themeColor="text1"/>
        </w:rPr>
        <w:t>отсутствует в Едином реестре недобросовестных исполнителей;</w:t>
      </w:r>
    </w:p>
    <w:p>
      <w:pPr>
        <w:numPr>
          <w:ilvl w:val="0"/>
          <w:numId w:val="1"/>
        </w:numPr>
        <w:spacing w:after="5" w:line="276" w:lineRule="auto"/>
        <w:ind w:left="450" w:right="159" w:hanging="450"/>
        <w:jc w:val="both"/>
        <w:rPr>
          <w:rFonts w:ascii="Times New Roman" w:hAnsi="Times New Roman" w:cs="Times New Roman"/>
          <w:color w:val="000000" w:themeColor="text1"/>
        </w:rPr>
      </w:pPr>
      <w:r>
        <w:rPr>
          <w:rFonts w:ascii="Times New Roman" w:hAnsi="Times New Roman" w:cs="Times New Roman"/>
          <w:color w:val="000000" w:themeColor="text1"/>
        </w:rPr>
        <w:t>не имеет просроченной задолженности по уплате налогов, сборов и других обязательных платежей;</w:t>
      </w:r>
    </w:p>
    <w:p>
      <w:pPr>
        <w:pStyle w:val="ListParagraph"/>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bCs/>
          <w:color w:val="000000" w:themeColor="text1"/>
        </w:rPr>
        <w:t xml:space="preserve">не имеет предъявленных в отношении себя судебных исков о взыскании задолженности, убытков по гражданско-правовым отношениям; </w:t>
      </w:r>
    </w:p>
    <w:p>
      <w:pPr>
        <w:pStyle w:val="ListParagraph"/>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cs="Times New Roman"/>
          <w:color w:val="000000" w:themeColor="text1"/>
        </w:rPr>
        <w:t>компания участника (наименование компании), в том числе его учредители</w:t>
      </w:r>
      <w:r>
        <w:rPr>
          <w:rFonts w:ascii="Times New Roman" w:hAnsi="Times New Roman"/>
          <w:color w:val="000000" w:themeColor="text1"/>
        </w:rPr>
        <w:t>, руководитель не</w:t>
      </w:r>
      <w:r>
        <w:rPr>
          <w:rFonts w:ascii="Times New Roman" w:hAnsi="Times New Roman"/>
          <w:b/>
          <w:color w:val="000000" w:themeColor="text1"/>
        </w:rPr>
        <w:t xml:space="preserve"> </w:t>
      </w:r>
      <w:r>
        <w:rPr>
          <w:rFonts w:ascii="Times New Roman" w:hAnsi="Times New Roman"/>
          <w:color w:val="000000" w:themeColor="text1"/>
        </w:rPr>
        <w:t>имеет не оконченного производством уголовного, административного дела экономической или налоговой направленности;</w:t>
      </w:r>
    </w:p>
    <w:p>
      <w:pPr>
        <w:pStyle w:val="ListParagraph"/>
        <w:numPr>
          <w:ilvl w:val="0"/>
          <w:numId w:val="1"/>
        </w:numPr>
        <w:spacing w:after="0" w:line="276" w:lineRule="auto"/>
        <w:ind w:left="450" w:hanging="450"/>
        <w:jc w:val="both"/>
        <w:rPr>
          <w:rFonts w:ascii="Times New Roman" w:hAnsi="Times New Roman"/>
          <w:color w:val="000000" w:themeColor="text1"/>
        </w:rPr>
      </w:pPr>
      <w:r>
        <w:rPr>
          <w:rFonts w:ascii="Times New Roman" w:hAnsi="Times New Roman" w:cs="Times New Roman"/>
          <w:color w:val="000000" w:themeColor="text1"/>
        </w:rPr>
        <w:t>информация, содержащаяся в документах, предоставленных в ходе закупочной процедуры, является достоверной</w:t>
      </w:r>
    </w:p>
    <w:p>
      <w:pPr>
        <w:spacing w:after="5" w:line="268" w:lineRule="auto"/>
        <w:ind w:left="-5" w:right="159" w:hanging="10"/>
        <w:jc w:val="both"/>
        <w:rPr>
          <w:rFonts w:ascii="Times New Roman" w:hAnsi="Times New Roman" w:cs="Times New Roman"/>
          <w:sz w:val="24"/>
          <w:szCs w:val="24"/>
        </w:rPr>
      </w:pPr>
    </w:p>
    <w:p>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Подписи: </w:t>
      </w:r>
    </w:p>
    <w:p>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руководителя _______________ </w:t>
      </w:r>
    </w:p>
    <w:p>
      <w:pPr>
        <w:spacing w:after="23"/>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главного бухгалтера (начальника финансового отдела) ______________ </w:t>
      </w:r>
    </w:p>
    <w:p>
      <w:pPr>
        <w:spacing w:after="22"/>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5" w:line="268" w:lineRule="auto"/>
        <w:ind w:left="-5" w:right="159"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юриста ____________________ </w:t>
      </w:r>
    </w:p>
    <w:p>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21"/>
        <w:rPr>
          <w:rFonts w:ascii="Times New Roman" w:hAnsi="Times New Roman" w:cs="Times New Roman"/>
          <w:sz w:val="24"/>
          <w:szCs w:val="24"/>
        </w:rPr>
      </w:pPr>
      <w:r>
        <w:rPr>
          <w:rFonts w:ascii="Times New Roman" w:eastAsia="Times New Roman" w:hAnsi="Times New Roman" w:cs="Times New Roman"/>
          <w:sz w:val="24"/>
          <w:szCs w:val="24"/>
        </w:rPr>
        <w:t xml:space="preserve"> Место печати </w:t>
      </w:r>
    </w:p>
    <w:p>
      <w:pPr>
        <w:spacing w:after="12"/>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pPr>
        <w:spacing w:after="12"/>
        <w:jc w:val="right"/>
        <w:rPr>
          <w:rFonts w:ascii="Times New Roman" w:eastAsia="Times New Roman" w:hAnsi="Times New Roman" w:cs="Times New Roman"/>
          <w:sz w:val="24"/>
          <w:szCs w:val="24"/>
        </w:rPr>
      </w:pPr>
    </w:p>
    <w:p>
      <w:pPr>
        <w:spacing w:after="12"/>
        <w:jc w:val="right"/>
        <w:rPr>
          <w:rFonts w:ascii="Times New Roman" w:eastAsia="Times New Roman" w:hAnsi="Times New Roman" w:cs="Times New Roman"/>
          <w:sz w:val="24"/>
          <w:szCs w:val="24"/>
        </w:rPr>
      </w:pPr>
    </w:p>
    <w:p>
      <w:pPr>
        <w:spacing w:after="12"/>
        <w:jc w:val="right"/>
        <w:rPr>
          <w:rFonts w:ascii="Times New Roman" w:eastAsia="Times New Roman" w:hAnsi="Times New Roman" w:cs="Times New Roman"/>
          <w:sz w:val="24"/>
          <w:szCs w:val="24"/>
        </w:rPr>
      </w:pPr>
    </w:p>
    <w:p>
      <w:pPr>
        <w:spacing w:after="12"/>
        <w:jc w:val="right"/>
        <w:rPr>
          <w:rFonts w:ascii="Times New Roman" w:eastAsia="Times New Roman" w:hAnsi="Times New Roman" w:cs="Times New Roman"/>
          <w:sz w:val="24"/>
          <w:szCs w:val="24"/>
        </w:rPr>
      </w:pPr>
    </w:p>
    <w:p>
      <w:pPr>
        <w:spacing w:after="22"/>
        <w:rPr>
          <w:rFonts w:ascii="Times New Roman" w:hAnsi="Times New Roman" w:cs="Times New Roman"/>
          <w:sz w:val="24"/>
          <w:szCs w:val="24"/>
        </w:rPr>
      </w:pPr>
    </w:p>
    <w:p>
      <w:pPr>
        <w:spacing w:after="0"/>
        <w:ind w:left="471" w:right="535" w:hanging="10"/>
        <w:jc w:val="center"/>
        <w:rPr>
          <w:rFonts w:ascii="Times New Roman" w:hAnsi="Times New Roman" w:cs="Times New Roman"/>
          <w:sz w:val="24"/>
          <w:szCs w:val="24"/>
        </w:rPr>
      </w:pPr>
      <w:r>
        <w:rPr>
          <w:rFonts w:ascii="Times New Roman" w:eastAsia="Times New Roman" w:hAnsi="Times New Roman" w:cs="Times New Roman"/>
          <w:i/>
          <w:sz w:val="24"/>
          <w:szCs w:val="24"/>
        </w:rPr>
        <w:t xml:space="preserve">НА ФИРМЕННОМ БЛАНКЕ УЧАСТНИКА </w:t>
      </w:r>
    </w:p>
    <w:p>
      <w:pPr>
        <w:spacing w:after="12"/>
        <w:jc w:val="right"/>
        <w:rPr>
          <w:rFonts w:ascii="Times New Roman" w:eastAsia="Times New Roman" w:hAnsi="Times New Roman" w:cs="Times New Roman"/>
          <w:b/>
          <w:i/>
          <w:sz w:val="24"/>
          <w:szCs w:val="24"/>
        </w:rPr>
      </w:pPr>
    </w:p>
    <w:p>
      <w:pPr>
        <w:spacing w:after="12"/>
        <w:jc w:val="right"/>
        <w:rPr>
          <w:rFonts w:ascii="Times New Roman" w:eastAsia="Times New Roman" w:hAnsi="Times New Roman" w:cs="Times New Roman"/>
          <w:b/>
          <w:i/>
          <w:sz w:val="24"/>
          <w:szCs w:val="24"/>
        </w:rPr>
      </w:pPr>
    </w:p>
    <w:p>
      <w:pPr>
        <w:spacing w:after="12"/>
        <w:jc w:val="right"/>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Приложение №3</w:t>
      </w:r>
    </w:p>
    <w:p/>
    <w:p>
      <w:pPr>
        <w:spacing w:after="0"/>
        <w:ind w:left="10" w:right="503" w:hanging="10"/>
        <w:jc w:val="right"/>
        <w:rPr>
          <w:rFonts w:ascii="Times New Roman" w:hAnsi="Times New Roman" w:cs="Times New Roman"/>
          <w:sz w:val="24"/>
          <w:szCs w:val="24"/>
        </w:rPr>
      </w:pPr>
      <w:r>
        <w:rPr>
          <w:rFonts w:ascii="Times New Roman" w:eastAsia="Times New Roman" w:hAnsi="Times New Roman" w:cs="Times New Roman"/>
          <w:b/>
          <w:sz w:val="24"/>
          <w:szCs w:val="24"/>
        </w:rPr>
        <w:t>Закупочной комиссии</w:t>
      </w:r>
    </w:p>
    <w:p>
      <w:pPr>
        <w:spacing w:after="31"/>
        <w:rPr>
          <w:rFonts w:ascii="Times New Roman" w:hAnsi="Times New Roman" w:cs="Times New Roman"/>
          <w:sz w:val="24"/>
          <w:szCs w:val="24"/>
        </w:rPr>
      </w:pPr>
      <w:r>
        <w:rPr>
          <w:rFonts w:ascii="Times New Roman" w:eastAsia="Times New Roman" w:hAnsi="Times New Roman" w:cs="Times New Roman"/>
          <w:sz w:val="24"/>
          <w:szCs w:val="24"/>
        </w:rPr>
        <w:t xml:space="preserve"> </w:t>
      </w:r>
    </w:p>
    <w:p>
      <w:pPr>
        <w:spacing w:after="3" w:line="270" w:lineRule="auto"/>
        <w:ind w:left="38" w:right="194" w:hanging="1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 по недопущению коррупционных проявлений</w:t>
      </w:r>
    </w:p>
    <w:p>
      <w:pPr>
        <w:spacing w:after="3" w:line="270" w:lineRule="auto"/>
        <w:ind w:left="38" w:right="194" w:hanging="10"/>
        <w:jc w:val="center"/>
        <w:rPr>
          <w:rFonts w:ascii="Times New Roman" w:eastAsia="Times New Roman" w:hAnsi="Times New Roman" w:cs="Times New Roman"/>
          <w:b/>
          <w:sz w:val="24"/>
          <w:szCs w:val="24"/>
        </w:rPr>
      </w:pPr>
    </w:p>
    <w:p>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Настоящим заявляем, что компания _____________ </w:t>
      </w:r>
      <w:r>
        <w:rPr>
          <w:rFonts w:ascii="Times New Roman" w:eastAsia="Times New Roman" w:hAnsi="Times New Roman" w:cs="Times New Roman"/>
          <w:i/>
          <w:sz w:val="24"/>
          <w:szCs w:val="24"/>
        </w:rPr>
        <w:t xml:space="preserve">(наименование компании) </w:t>
      </w:r>
      <w:r>
        <w:rPr>
          <w:rFonts w:ascii="Times New Roman" w:eastAsia="Times New Roman" w:hAnsi="Times New Roman" w:cs="Times New Roman"/>
          <w:sz w:val="24"/>
          <w:szCs w:val="24"/>
        </w:rPr>
        <w:t>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p>
      <w:pPr>
        <w:spacing w:after="0"/>
        <w:ind w:right="104" w:firstLine="720"/>
        <w:jc w:val="both"/>
        <w:rPr>
          <w:rFonts w:ascii="Times New Roman" w:eastAsia="Times New Roman" w:hAnsi="Times New Roman" w:cs="Times New Roman"/>
          <w:sz w:val="24"/>
          <w:szCs w:val="24"/>
        </w:rPr>
      </w:pPr>
    </w:p>
    <w:p>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pPr>
        <w:spacing w:after="0"/>
        <w:ind w:right="104"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p>
      <w:pPr>
        <w:spacing w:after="0"/>
        <w:ind w:right="104" w:firstLine="720"/>
        <w:jc w:val="both"/>
        <w:rPr>
          <w:rFonts w:ascii="Times New Roman" w:eastAsia="Times New Roman" w:hAnsi="Times New Roman" w:cs="Times New Roman"/>
          <w:sz w:val="24"/>
          <w:szCs w:val="24"/>
        </w:rPr>
      </w:pPr>
    </w:p>
    <w:p>
      <w:pPr>
        <w:spacing w:after="0"/>
        <w:ind w:right="104" w:firstLine="720"/>
        <w:jc w:val="both"/>
        <w:rPr>
          <w:rFonts w:ascii="Times New Roman" w:eastAsia="Times New Roman" w:hAnsi="Times New Roman" w:cs="Times New Roman"/>
          <w:sz w:val="24"/>
          <w:szCs w:val="24"/>
        </w:rPr>
      </w:pPr>
    </w:p>
    <w:p>
      <w:pPr>
        <w:spacing w:after="0"/>
        <w:ind w:right="104" w:firstLine="720"/>
        <w:jc w:val="both"/>
        <w:rPr>
          <w:rFonts w:ascii="Times New Roman" w:eastAsia="Times New Roman" w:hAnsi="Times New Roman" w:cs="Times New Roman"/>
          <w:sz w:val="24"/>
          <w:szCs w:val="24"/>
        </w:rPr>
      </w:pPr>
    </w:p>
    <w:p>
      <w:pPr>
        <w:spacing w:after="5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__________________________________ </w:t>
      </w:r>
    </w:p>
    <w:p>
      <w:pPr>
        <w:spacing w:after="5" w:line="268" w:lineRule="auto"/>
        <w:ind w:left="-5" w:right="4452" w:hanging="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(подпись уполномоченного лица) </w:t>
      </w:r>
    </w:p>
    <w:p>
      <w:pPr>
        <w:spacing w:after="5" w:line="268" w:lineRule="auto"/>
        <w:ind w:left="-5" w:right="4452" w:hanging="10"/>
        <w:jc w:val="both"/>
        <w:rPr>
          <w:rFonts w:ascii="Times New Roman" w:hAnsi="Times New Roman" w:cs="Times New Roman"/>
          <w:sz w:val="24"/>
          <w:szCs w:val="24"/>
        </w:rPr>
      </w:pPr>
    </w:p>
    <w:p>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___________________________________  </w:t>
      </w:r>
    </w:p>
    <w:p>
      <w:pPr>
        <w:tabs>
          <w:tab w:val="left" w:pos="5400"/>
        </w:tabs>
        <w:spacing w:after="5" w:line="268" w:lineRule="auto"/>
        <w:ind w:left="-5" w:right="4282" w:hanging="10"/>
        <w:jc w:val="both"/>
        <w:rPr>
          <w:rFonts w:ascii="Times New Roman" w:hAnsi="Times New Roman" w:cs="Times New Roman"/>
          <w:sz w:val="24"/>
          <w:szCs w:val="24"/>
        </w:rPr>
      </w:pPr>
      <w:r>
        <w:rPr>
          <w:rFonts w:ascii="Times New Roman" w:eastAsia="Times New Roman" w:hAnsi="Times New Roman" w:cs="Times New Roman"/>
          <w:sz w:val="24"/>
          <w:szCs w:val="24"/>
        </w:rPr>
        <w:t xml:space="preserve">(Ф.И.О. и должность уполномоченного лица) </w:t>
      </w:r>
    </w:p>
    <w:p>
      <w:pPr>
        <w:spacing w:after="0"/>
        <w:rPr>
          <w:rFonts w:ascii="Times New Roman" w:eastAsia="Times New Roman" w:hAnsi="Times New Roman" w:cs="Times New Roman"/>
          <w:sz w:val="24"/>
          <w:szCs w:val="24"/>
        </w:rPr>
      </w:pPr>
    </w:p>
    <w:p>
      <w:pPr>
        <w:spacing w:after="0"/>
        <w:rPr>
          <w:rFonts w:ascii="Times New Roman" w:hAnsi="Times New Roman" w:cs="Times New Roman"/>
          <w:sz w:val="24"/>
          <w:szCs w:val="24"/>
        </w:rPr>
      </w:pPr>
      <w:r>
        <w:rPr>
          <w:rFonts w:ascii="Times New Roman" w:eastAsia="Times New Roman" w:hAnsi="Times New Roman" w:cs="Times New Roman"/>
          <w:sz w:val="24"/>
          <w:szCs w:val="24"/>
        </w:rPr>
        <w:t xml:space="preserve">М.П.   </w:t>
      </w:r>
    </w:p>
    <w:p>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Дата: «___» _________________2022г. </w:t>
      </w:r>
    </w:p>
    <w:p>
      <w:pPr>
        <w:spacing w:after="0"/>
        <w:ind w:right="104" w:firstLine="720"/>
        <w:jc w:val="both"/>
        <w:rPr>
          <w:rFonts w:ascii="Times New Roman" w:eastAsia="Times New Roman" w:hAnsi="Times New Roman" w:cs="Times New Roman"/>
          <w:sz w:val="24"/>
          <w:szCs w:val="24"/>
        </w:rPr>
      </w:pPr>
    </w:p>
    <w:p>
      <w:pPr>
        <w:spacing w:after="0"/>
        <w:ind w:right="104"/>
        <w:jc w:val="both"/>
        <w:rPr>
          <w:rFonts w:ascii="Times New Roman" w:hAnsi="Times New Roman" w:cs="Times New Roman"/>
          <w:sz w:val="24"/>
          <w:szCs w:val="24"/>
        </w:rPr>
      </w:pPr>
    </w:p>
    <w:p>
      <w:pPr>
        <w:spacing w:after="102"/>
        <w:ind w:left="4320" w:right="388" w:firstLine="720"/>
        <w:rPr>
          <w:rFonts w:ascii="Times New Roman" w:hAnsi="Times New Roman" w:cs="Times New Roman"/>
          <w:sz w:val="24"/>
          <w:szCs w:val="24"/>
        </w:rPr>
      </w:pPr>
    </w:p>
    <w:p>
      <w:pPr>
        <w:pStyle w:val="Heading2"/>
        <w:ind w:left="10" w:right="54"/>
      </w:pPr>
      <w:r>
        <w:rPr>
          <w:sz w:val="24"/>
          <w:szCs w:val="24"/>
        </w:rPr>
        <w:br w:type="page"/>
      </w:r>
    </w:p>
    <w:p>
      <w:pPr>
        <w:jc w:val="center"/>
        <w:rPr>
          <w:rFonts w:ascii="Times New Roman" w:eastAsia="Times New Roman" w:hAnsi="Times New Roman" w:cs="Times New Roman"/>
          <w:i/>
          <w:sz w:val="24"/>
          <w:szCs w:val="24"/>
        </w:rPr>
      </w:pPr>
    </w:p>
    <w:p>
      <w:pPr>
        <w:jc w:val="center"/>
        <w:rPr>
          <w:rFonts w:ascii="Times New Roman" w:hAnsi="Times New Roman" w:cs="Times New Roman"/>
          <w:b/>
          <w:i/>
        </w:rPr>
      </w:pPr>
      <w:r>
        <w:rPr>
          <w:rFonts w:ascii="Times New Roman" w:eastAsia="Times New Roman" w:hAnsi="Times New Roman" w:cs="Times New Roman"/>
          <w:i/>
          <w:sz w:val="24"/>
          <w:szCs w:val="24"/>
        </w:rPr>
        <w:t>НА ФИРМЕННОМ БЛАНКЕ БАНКА</w:t>
      </w:r>
    </w:p>
    <w:p>
      <w:pPr>
        <w:jc w:val="right"/>
        <w:rPr>
          <w:rFonts w:ascii="Times New Roman" w:hAnsi="Times New Roman" w:cs="Times New Roman"/>
          <w:b/>
          <w:i/>
        </w:rPr>
      </w:pPr>
    </w:p>
    <w:p>
      <w:pPr>
        <w:jc w:val="right"/>
        <w:rPr>
          <w:rFonts w:ascii="Times New Roman" w:hAnsi="Times New Roman" w:cs="Times New Roman"/>
          <w:b/>
          <w:i/>
        </w:rPr>
      </w:pPr>
      <w:r>
        <w:rPr>
          <w:rFonts w:ascii="Times New Roman" w:hAnsi="Times New Roman" w:cs="Times New Roman"/>
          <w:b/>
          <w:i/>
        </w:rPr>
        <w:t>Приложение №4</w:t>
      </w:r>
    </w:p>
    <w:p>
      <w:pPr>
        <w:ind w:right="-1"/>
        <w:jc w:val="right"/>
        <w:rPr>
          <w:rFonts w:ascii="Times New Roman" w:hAnsi="Times New Roman" w:cs="Times New Roman"/>
        </w:rPr>
      </w:pPr>
      <w:r>
        <w:rPr>
          <w:rFonts w:ascii="Times New Roman" w:hAnsi="Times New Roman" w:cs="Times New Roman"/>
        </w:rPr>
        <w:t xml:space="preserve">Сведения из банка </w:t>
      </w:r>
    </w:p>
    <w:p>
      <w:pPr>
        <w:spacing w:line="360" w:lineRule="auto"/>
        <w:ind w:right="-1"/>
        <w:jc w:val="right"/>
        <w:rPr>
          <w:rFonts w:ascii="Times New Roman" w:hAnsi="Times New Roman" w:cs="Times New Roman"/>
        </w:rPr>
      </w:pPr>
    </w:p>
    <w:p>
      <w:pPr>
        <w:spacing w:line="360" w:lineRule="auto"/>
        <w:ind w:right="-1"/>
        <w:rPr>
          <w:rFonts w:ascii="Times New Roman" w:hAnsi="Times New Roman" w:cs="Times New Roman"/>
          <w:color w:val="FF0000"/>
        </w:rPr>
      </w:pPr>
      <w:r>
        <w:rPr>
          <w:rFonts w:ascii="Times New Roman" w:hAnsi="Times New Roman" w:cs="Times New Roman"/>
          <w:color w:val="FF0000"/>
        </w:rPr>
        <w:t xml:space="preserve">№ исходящего письма </w:t>
      </w:r>
    </w:p>
    <w:p>
      <w:pPr>
        <w:spacing w:line="360" w:lineRule="auto"/>
        <w:ind w:right="-1"/>
        <w:rPr>
          <w:rFonts w:ascii="Times New Roman" w:hAnsi="Times New Roman" w:cs="Times New Roman"/>
          <w:color w:val="FF0000"/>
        </w:rPr>
      </w:pPr>
      <w:r>
        <w:rPr>
          <w:rFonts w:ascii="Times New Roman" w:hAnsi="Times New Roman" w:cs="Times New Roman"/>
          <w:color w:val="FF0000"/>
        </w:rPr>
        <w:t>Дата:</w:t>
      </w:r>
    </w:p>
    <w:p>
      <w:pPr>
        <w:pStyle w:val="ListParagraph"/>
        <w:spacing w:after="0" w:line="360" w:lineRule="auto"/>
        <w:ind w:left="0" w:right="-1"/>
        <w:rPr>
          <w:rFonts w:ascii="Times New Roman" w:hAnsi="Times New Roman" w:cs="Times New Roman"/>
        </w:rPr>
      </w:pPr>
    </w:p>
    <w:p>
      <w:pPr>
        <w:pStyle w:val="ListParagraph"/>
        <w:spacing w:after="0" w:line="360" w:lineRule="auto"/>
        <w:ind w:left="0" w:right="-1"/>
        <w:jc w:val="both"/>
        <w:rPr>
          <w:rFonts w:ascii="Times New Roman" w:hAnsi="Times New Roman" w:cs="Times New Roman"/>
          <w:i/>
          <w:color w:val="FF0000"/>
        </w:rPr>
      </w:pPr>
      <w:r>
        <w:rPr>
          <w:rFonts w:ascii="Times New Roman" w:hAnsi="Times New Roman" w:cs="Times New Roman"/>
          <w:color w:val="FF0000"/>
        </w:rPr>
        <w:t>Наименование банка</w:t>
      </w:r>
      <w:r>
        <w:rPr>
          <w:rFonts w:ascii="Times New Roman" w:hAnsi="Times New Roman" w:cs="Times New Roman"/>
        </w:rPr>
        <w:t xml:space="preserve"> подтверждает, что </w:t>
      </w:r>
      <w:r>
        <w:rPr>
          <w:rFonts w:ascii="Times New Roman" w:hAnsi="Times New Roman" w:cs="Times New Roman"/>
          <w:i/>
          <w:color w:val="FF0000"/>
        </w:rPr>
        <w:t xml:space="preserve">название предприятия/компании </w:t>
      </w:r>
    </w:p>
    <w:p>
      <w:pPr>
        <w:pStyle w:val="ListParagraph"/>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Директор: </w:t>
      </w:r>
    </w:p>
    <w:p>
      <w:pPr>
        <w:pStyle w:val="ListParagraph"/>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Главный бухгалтер:</w:t>
      </w:r>
    </w:p>
    <w:p>
      <w:pPr>
        <w:pStyle w:val="ListParagraph"/>
        <w:spacing w:after="0" w:line="360" w:lineRule="auto"/>
        <w:ind w:left="0" w:right="-1"/>
        <w:jc w:val="both"/>
        <w:rPr>
          <w:rFonts w:ascii="Times New Roman" w:hAnsi="Times New Roman" w:cs="Times New Roman"/>
          <w:i/>
          <w:color w:val="FF0000"/>
        </w:rPr>
      </w:pPr>
      <w:r>
        <w:rPr>
          <w:rFonts w:ascii="Times New Roman" w:hAnsi="Times New Roman" w:cs="Times New Roman"/>
          <w:i/>
          <w:color w:val="FF0000"/>
        </w:rPr>
        <w:t xml:space="preserve">Юридический адрес: Узбекистан, г. </w:t>
      </w:r>
    </w:p>
    <w:p>
      <w:pPr>
        <w:pStyle w:val="ListParagraph"/>
        <w:spacing w:after="0" w:line="360" w:lineRule="auto"/>
        <w:ind w:left="0" w:right="-1"/>
        <w:jc w:val="both"/>
        <w:rPr>
          <w:rFonts w:ascii="Times New Roman" w:hAnsi="Times New Roman" w:cs="Times New Roman"/>
        </w:rPr>
      </w:pPr>
      <w:r>
        <w:rPr>
          <w:rFonts w:ascii="Times New Roman" w:hAnsi="Times New Roman" w:cs="Times New Roman"/>
          <w:i/>
          <w:color w:val="FF0000"/>
        </w:rPr>
        <w:t xml:space="preserve">ИНН:123456789 </w:t>
      </w:r>
      <w:r>
        <w:rPr>
          <w:rFonts w:ascii="Times New Roman" w:hAnsi="Times New Roman" w:cs="Times New Roman"/>
        </w:rPr>
        <w:t xml:space="preserve">имеет основной депозитный счет в национальной валюте (сум) </w:t>
      </w:r>
    </w:p>
    <w:p>
      <w:pPr>
        <w:pStyle w:val="ListParagraph"/>
        <w:spacing w:after="0" w:line="360" w:lineRule="auto"/>
        <w:ind w:left="0" w:right="-1"/>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color w:val="FF0000"/>
        </w:rPr>
        <w:t>хххххххххххххххххххх</w:t>
      </w:r>
      <w:proofErr w:type="spellEnd"/>
      <w:r>
        <w:rPr>
          <w:rFonts w:ascii="Times New Roman" w:hAnsi="Times New Roman" w:cs="Times New Roman"/>
        </w:rPr>
        <w:t xml:space="preserve">. </w:t>
      </w:r>
    </w:p>
    <w:p>
      <w:pPr>
        <w:pStyle w:val="ListParagraph"/>
        <w:spacing w:after="0" w:line="360" w:lineRule="auto"/>
        <w:ind w:left="0" w:right="-1"/>
        <w:jc w:val="both"/>
        <w:rPr>
          <w:rFonts w:ascii="Times New Roman" w:hAnsi="Times New Roman" w:cs="Times New Roman"/>
        </w:rPr>
      </w:pPr>
      <w:r>
        <w:rPr>
          <w:rFonts w:ascii="Times New Roman" w:hAnsi="Times New Roman" w:cs="Times New Roman"/>
        </w:rPr>
        <w:t>По состоянию на</w:t>
      </w:r>
      <w:r>
        <w:rPr>
          <w:rFonts w:ascii="Times New Roman" w:hAnsi="Times New Roman" w:cs="Times New Roman"/>
          <w:i/>
        </w:rPr>
        <w:t xml:space="preserve"> </w:t>
      </w:r>
      <w:r>
        <w:rPr>
          <w:rFonts w:ascii="Times New Roman" w:hAnsi="Times New Roman" w:cs="Times New Roman"/>
          <w:i/>
          <w:color w:val="FF0000"/>
        </w:rPr>
        <w:t xml:space="preserve">__. __. 20__ </w:t>
      </w:r>
      <w:r>
        <w:rPr>
          <w:rFonts w:ascii="Times New Roman" w:hAnsi="Times New Roman" w:cs="Times New Roman"/>
        </w:rPr>
        <w:t>года:</w:t>
      </w:r>
    </w:p>
    <w:p>
      <w:pPr>
        <w:spacing w:line="360" w:lineRule="auto"/>
        <w:ind w:right="-1"/>
        <w:rPr>
          <w:rFonts w:ascii="Times New Roman" w:hAnsi="Times New Roman" w:cs="Times New Roman"/>
          <w:b/>
          <w:bCs/>
        </w:rPr>
      </w:pPr>
      <w:r>
        <w:rPr>
          <w:rFonts w:ascii="Times New Roman" w:hAnsi="Times New Roman" w:cs="Times New Roman"/>
          <w:bCs/>
        </w:rPr>
        <w:t xml:space="preserve">- обязательства перед Банком (кредиты, банковская гарантия, аккредитивы, поручительства), либо третьими лицами </w:t>
      </w:r>
      <w:r>
        <w:rPr>
          <w:rFonts w:ascii="Times New Roman" w:hAnsi="Times New Roman" w:cs="Times New Roman"/>
          <w:b/>
          <w:bCs/>
        </w:rPr>
        <w:t>отсутствуют;</w:t>
      </w:r>
    </w:p>
    <w:p>
      <w:pPr>
        <w:spacing w:line="360" w:lineRule="auto"/>
        <w:ind w:right="-1"/>
        <w:rPr>
          <w:rFonts w:ascii="Times New Roman" w:hAnsi="Times New Roman" w:cs="Times New Roman"/>
          <w:bCs/>
        </w:rPr>
      </w:pPr>
      <w:r>
        <w:rPr>
          <w:rFonts w:ascii="Times New Roman" w:hAnsi="Times New Roman" w:cs="Times New Roman"/>
          <w:bCs/>
        </w:rPr>
        <w:t>- просроченная задолженность</w:t>
      </w:r>
      <w:r>
        <w:rPr>
          <w:rFonts w:ascii="Times New Roman" w:hAnsi="Times New Roman" w:cs="Times New Roman"/>
          <w:b/>
          <w:bCs/>
        </w:rPr>
        <w:t xml:space="preserve"> отсутствует;</w:t>
      </w:r>
    </w:p>
    <w:p>
      <w:pPr>
        <w:spacing w:line="360" w:lineRule="auto"/>
        <w:ind w:right="-1"/>
        <w:rPr>
          <w:rFonts w:ascii="Times New Roman" w:hAnsi="Times New Roman" w:cs="Times New Roman"/>
          <w:bCs/>
        </w:rPr>
      </w:pPr>
      <w:r>
        <w:rPr>
          <w:rFonts w:ascii="Times New Roman" w:hAnsi="Times New Roman" w:cs="Times New Roman"/>
          <w:bCs/>
        </w:rPr>
        <w:t>- арест на счетах контрагента</w:t>
      </w:r>
      <w:r>
        <w:rPr>
          <w:rFonts w:ascii="Times New Roman" w:hAnsi="Times New Roman" w:cs="Times New Roman"/>
          <w:b/>
          <w:bCs/>
        </w:rPr>
        <w:t xml:space="preserve"> отсутствует;</w:t>
      </w:r>
    </w:p>
    <w:p>
      <w:pPr>
        <w:spacing w:line="360" w:lineRule="auto"/>
        <w:ind w:right="-1"/>
        <w:rPr>
          <w:rFonts w:ascii="Times New Roman" w:hAnsi="Times New Roman" w:cs="Times New Roman"/>
          <w:bCs/>
        </w:rPr>
      </w:pPr>
      <w:r>
        <w:rPr>
          <w:rFonts w:ascii="Times New Roman" w:hAnsi="Times New Roman" w:cs="Times New Roman"/>
          <w:bCs/>
        </w:rPr>
        <w:t xml:space="preserve">-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Pr>
          <w:rFonts w:ascii="Times New Roman" w:hAnsi="Times New Roman" w:cs="Times New Roman"/>
          <w:b/>
          <w:bCs/>
        </w:rPr>
        <w:t>отсутствуют;</w:t>
      </w:r>
      <w:r>
        <w:rPr>
          <w:rFonts w:ascii="Times New Roman" w:hAnsi="Times New Roman" w:cs="Times New Roman"/>
          <w:bCs/>
        </w:rPr>
        <w:t xml:space="preserve"> </w:t>
      </w:r>
    </w:p>
    <w:p>
      <w:pPr>
        <w:spacing w:line="360" w:lineRule="auto"/>
        <w:ind w:right="-1"/>
        <w:rPr>
          <w:rFonts w:ascii="Times New Roman" w:hAnsi="Times New Roman" w:cs="Times New Roman"/>
          <w:bCs/>
        </w:rPr>
      </w:pPr>
      <w:r>
        <w:rPr>
          <w:rFonts w:ascii="Times New Roman" w:hAnsi="Times New Roman" w:cs="Times New Roman"/>
          <w:bCs/>
        </w:rPr>
        <w:t>- задолженность по платежным требованиям картотеки 1 (расчетные документы, ожидающие акцепта для оплаты) и картотеки 2 (расчетные документы, не оплаченные в срок)</w:t>
      </w:r>
      <w:r>
        <w:rPr>
          <w:rFonts w:ascii="Times New Roman" w:hAnsi="Times New Roman" w:cs="Times New Roman"/>
          <w:b/>
          <w:bCs/>
        </w:rPr>
        <w:t xml:space="preserve"> отсутствует.</w:t>
      </w:r>
    </w:p>
    <w:p>
      <w:pPr>
        <w:pStyle w:val="ListParagraph"/>
        <w:spacing w:after="0" w:line="360" w:lineRule="auto"/>
        <w:ind w:left="0" w:right="-1"/>
        <w:jc w:val="both"/>
        <w:rPr>
          <w:rFonts w:ascii="Times New Roman" w:hAnsi="Times New Roman" w:cs="Times New Roman"/>
        </w:rPr>
      </w:pPr>
    </w:p>
    <w:p>
      <w:pPr>
        <w:pStyle w:val="ListParagraph"/>
        <w:spacing w:after="0" w:line="360" w:lineRule="auto"/>
        <w:ind w:left="0" w:right="-1"/>
        <w:jc w:val="both"/>
        <w:rPr>
          <w:rFonts w:ascii="Times New Roman" w:hAnsi="Times New Roman" w:cs="Times New Roman"/>
        </w:rPr>
      </w:pPr>
      <w:r>
        <w:rPr>
          <w:rFonts w:ascii="Times New Roman" w:hAnsi="Times New Roman" w:cs="Times New Roman"/>
        </w:rPr>
        <w:t>Копия карточки образцов подписей прилагается.</w:t>
      </w:r>
    </w:p>
    <w:p>
      <w:pPr>
        <w:pStyle w:val="ListParagraph"/>
        <w:spacing w:after="0" w:line="360" w:lineRule="auto"/>
        <w:ind w:left="0" w:right="-1"/>
        <w:jc w:val="both"/>
        <w:rPr>
          <w:rFonts w:ascii="Times New Roman" w:hAnsi="Times New Roman" w:cs="Times New Roman"/>
        </w:rPr>
      </w:pPr>
    </w:p>
    <w:p>
      <w:pPr>
        <w:pStyle w:val="ListParagraph"/>
        <w:spacing w:after="0" w:line="360" w:lineRule="auto"/>
        <w:ind w:left="0" w:right="-1"/>
        <w:jc w:val="both"/>
        <w:rPr>
          <w:rFonts w:ascii="Times New Roman" w:hAnsi="Times New Roman" w:cs="Times New Roman"/>
        </w:rPr>
      </w:pPr>
      <w:r>
        <w:rPr>
          <w:rFonts w:ascii="Times New Roman" w:hAnsi="Times New Roman" w:cs="Times New Roman"/>
        </w:rPr>
        <w:t xml:space="preserve">Управляющий/начальник банка </w:t>
      </w:r>
      <w:r>
        <w:rPr>
          <w:rFonts w:ascii="Times New Roman" w:hAnsi="Times New Roman" w:cs="Times New Roman"/>
        </w:rPr>
        <w:tab/>
      </w:r>
    </w:p>
    <w:p>
      <w:pPr>
        <w:pStyle w:val="ListParagraph"/>
        <w:spacing w:after="0" w:line="360" w:lineRule="auto"/>
        <w:ind w:left="0" w:right="-1"/>
        <w:jc w:val="both"/>
        <w:rPr>
          <w:rFonts w:ascii="Times New Roman" w:hAnsi="Times New Roman" w:cs="Times New Roman"/>
        </w:rPr>
      </w:pPr>
    </w:p>
    <w:p>
      <w:pPr>
        <w:pStyle w:val="ListParagraph"/>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pPr>
        <w:pStyle w:val="ListParagraph"/>
        <w:spacing w:after="0" w:line="360" w:lineRule="auto"/>
        <w:ind w:left="0" w:right="-1"/>
        <w:jc w:val="both"/>
        <w:rPr>
          <w:rFonts w:ascii="Times New Roman" w:hAnsi="Times New Roman" w:cs="Times New Roman"/>
        </w:rPr>
      </w:pPr>
    </w:p>
    <w:p>
      <w:pPr>
        <w:pStyle w:val="ListParagraph"/>
        <w:spacing w:after="0" w:line="360" w:lineRule="auto"/>
        <w:ind w:left="0" w:right="-1"/>
        <w:jc w:val="both"/>
        <w:rPr>
          <w:rFonts w:ascii="Times New Roman" w:hAnsi="Times New Roman" w:cs="Times New Roman"/>
        </w:rPr>
      </w:pPr>
      <w:r>
        <w:rPr>
          <w:rFonts w:ascii="Times New Roman" w:hAnsi="Times New Roman" w:cs="Times New Roman"/>
        </w:rPr>
        <w:t>Главный бухгалтер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pPr>
        <w:pStyle w:val="ListParagraph"/>
        <w:spacing w:after="0" w:line="360" w:lineRule="auto"/>
        <w:ind w:left="0" w:right="-1"/>
        <w:jc w:val="both"/>
        <w:rPr>
          <w:rFonts w:ascii="Times New Roman" w:hAnsi="Times New Roman" w:cs="Times New Roman"/>
          <w:color w:val="FF0000"/>
        </w:rPr>
      </w:pPr>
    </w:p>
    <w:p>
      <w:pPr>
        <w:pStyle w:val="ListParagraph"/>
        <w:spacing w:after="0" w:line="360" w:lineRule="auto"/>
        <w:ind w:left="0" w:right="-1"/>
        <w:jc w:val="both"/>
        <w:rPr>
          <w:rFonts w:ascii="Times New Roman" w:hAnsi="Times New Roman" w:cs="Times New Roman"/>
        </w:rPr>
      </w:pPr>
      <w:r>
        <w:rPr>
          <w:rFonts w:ascii="Times New Roman" w:hAnsi="Times New Roman" w:cs="Times New Roman"/>
          <w:color w:val="FF0000"/>
        </w:rPr>
        <w:t xml:space="preserve">ФИО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Подпись _________________________</w:t>
      </w:r>
    </w:p>
    <w:p>
      <w:pPr>
        <w:pStyle w:val="ListParagraph"/>
        <w:spacing w:after="0" w:line="360" w:lineRule="auto"/>
        <w:ind w:left="0" w:right="-1"/>
        <w:jc w:val="both"/>
        <w:rPr>
          <w:rFonts w:ascii="Times New Roman" w:hAnsi="Times New Roman" w:cs="Times New Roman"/>
        </w:rPr>
      </w:pPr>
    </w:p>
    <w:p>
      <w:pPr>
        <w:jc w:val="right"/>
        <w:rPr>
          <w:rFonts w:ascii="Times New Roman" w:hAnsi="Times New Roman" w:cs="Times New Roman"/>
          <w:b/>
          <w:i/>
        </w:rPr>
      </w:pPr>
    </w:p>
    <w:p>
      <w:pPr>
        <w:pStyle w:val="ListParagraph"/>
        <w:spacing w:after="0" w:line="360" w:lineRule="auto"/>
        <w:ind w:left="0" w:right="-1"/>
        <w:jc w:val="center"/>
        <w:rPr>
          <w:rFonts w:ascii="Times New Roman" w:hAnsi="Times New Roman" w:cs="Times New Roman"/>
          <w:b/>
        </w:rPr>
      </w:pPr>
      <w:r>
        <w:rPr>
          <w:rFonts w:ascii="Times New Roman" w:hAnsi="Times New Roman" w:cs="Times New Roman"/>
          <w:b/>
        </w:rPr>
        <w:t>Критерии квалификационной и технической оценки</w:t>
      </w:r>
    </w:p>
    <w:tbl>
      <w:tblPr>
        <w:tblW w:w="5798" w:type="pct"/>
        <w:tblInd w:w="-998" w:type="dxa"/>
        <w:tblLayout w:type="fixed"/>
        <w:tblLook w:val="04A0" w:firstRow="1" w:lastRow="0" w:firstColumn="1" w:lastColumn="0" w:noHBand="0" w:noVBand="1"/>
      </w:tblPr>
      <w:tblGrid>
        <w:gridCol w:w="560"/>
        <w:gridCol w:w="2988"/>
        <w:gridCol w:w="2480"/>
        <w:gridCol w:w="2338"/>
        <w:gridCol w:w="1133"/>
        <w:gridCol w:w="565"/>
        <w:gridCol w:w="11"/>
        <w:gridCol w:w="841"/>
      </w:tblGrid>
      <w:tr>
        <w:trPr>
          <w:trHeight w:val="900"/>
        </w:trPr>
        <w:tc>
          <w:tcPr>
            <w:tcW w:w="25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p>
        </w:tc>
        <w:tc>
          <w:tcPr>
            <w:tcW w:w="1368" w:type="pct"/>
            <w:tcBorders>
              <w:top w:val="single" w:sz="4" w:space="0" w:color="auto"/>
              <w:left w:val="nil"/>
              <w:bottom w:val="single" w:sz="4" w:space="0" w:color="auto"/>
              <w:right w:val="single" w:sz="4" w:space="0" w:color="auto"/>
            </w:tcBorders>
            <w:shd w:val="clear" w:color="000000" w:fill="FFFF00"/>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Наименование требования</w:t>
            </w:r>
          </w:p>
        </w:tc>
        <w:tc>
          <w:tcPr>
            <w:tcW w:w="1136" w:type="pct"/>
            <w:tcBorders>
              <w:top w:val="single" w:sz="4" w:space="0" w:color="auto"/>
              <w:left w:val="nil"/>
              <w:bottom w:val="single" w:sz="4" w:space="0" w:color="auto"/>
              <w:right w:val="single" w:sz="4" w:space="0" w:color="auto"/>
            </w:tcBorders>
            <w:shd w:val="clear" w:color="000000" w:fill="FFFF00"/>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Описание требования </w:t>
            </w:r>
          </w:p>
        </w:tc>
        <w:tc>
          <w:tcPr>
            <w:tcW w:w="1071" w:type="pct"/>
            <w:tcBorders>
              <w:top w:val="single" w:sz="4" w:space="0" w:color="auto"/>
              <w:left w:val="nil"/>
              <w:bottom w:val="single" w:sz="4" w:space="0" w:color="auto"/>
              <w:right w:val="single" w:sz="4" w:space="0" w:color="auto"/>
            </w:tcBorders>
            <w:shd w:val="clear" w:color="000000" w:fill="FFFF00"/>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Название файла для прикрепления Участниками</w:t>
            </w:r>
          </w:p>
        </w:tc>
        <w:tc>
          <w:tcPr>
            <w:tcW w:w="519" w:type="pct"/>
            <w:tcBorders>
              <w:top w:val="single" w:sz="4" w:space="0" w:color="auto"/>
              <w:left w:val="nil"/>
              <w:bottom w:val="single" w:sz="4" w:space="0" w:color="auto"/>
              <w:right w:val="single" w:sz="4" w:space="0" w:color="auto"/>
            </w:tcBorders>
            <w:shd w:val="clear" w:color="000000" w:fill="FFFF00"/>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Минимальный балл</w:t>
            </w:r>
          </w:p>
        </w:tc>
        <w:tc>
          <w:tcPr>
            <w:tcW w:w="264" w:type="pct"/>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Максимальный балл</w:t>
            </w:r>
          </w:p>
        </w:tc>
        <w:tc>
          <w:tcPr>
            <w:tcW w:w="385" w:type="pct"/>
            <w:tcBorders>
              <w:top w:val="single" w:sz="4" w:space="0" w:color="auto"/>
              <w:left w:val="nil"/>
              <w:bottom w:val="single" w:sz="4" w:space="0" w:color="auto"/>
              <w:right w:val="single" w:sz="4" w:space="0" w:color="auto"/>
            </w:tcBorders>
            <w:shd w:val="clear" w:color="000000" w:fill="FFFF00"/>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Удельный вес</w:t>
            </w:r>
          </w:p>
        </w:tc>
      </w:tr>
      <w:tr>
        <w:trPr>
          <w:trHeight w:val="2164"/>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w:t>
            </w:r>
          </w:p>
        </w:tc>
        <w:tc>
          <w:tcPr>
            <w:tcW w:w="1368"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Квалификационный отбор</w:t>
            </w:r>
          </w:p>
        </w:tc>
        <w:tc>
          <w:tcPr>
            <w:tcW w:w="1136"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Участник должен предоставить информацию согласно Приложению №1. "Анкета участника/Общая информация об участнике ", Приложению №2. "Гарантийное письмо", Приложению №3. "Заявление по недопущению коррупционных проявлений"</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Приложение №1, №2, №3</w:t>
            </w:r>
            <w:r>
              <w:rPr>
                <w:rFonts w:ascii="Times New Roman" w:eastAsia="Times New Roman" w:hAnsi="Times New Roman" w:cs="Times New Roman"/>
                <w:sz w:val="23"/>
                <w:szCs w:val="23"/>
              </w:rPr>
              <w:br/>
              <w:t>(</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5</w:t>
            </w:r>
          </w:p>
        </w:tc>
        <w:tc>
          <w:tcPr>
            <w:tcW w:w="385" w:type="pct"/>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w:t>
            </w:r>
          </w:p>
        </w:tc>
      </w:tr>
      <w:tr>
        <w:trPr>
          <w:trHeight w:val="1506"/>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1368"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необходимых финансовых, материальных ресурсов для исполнения договора</w:t>
            </w:r>
          </w:p>
        </w:tc>
        <w:tc>
          <w:tcPr>
            <w:tcW w:w="1136"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Участник должен предоставить финансовые показатели компании, отчет о финансовых результатах (балансовых отчетов) по Форме 1 и Форме 2 за 2019 – 2021 гг. </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Форма 1 и Форма 2 за 2019 – 2021 гг.</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10</w:t>
            </w:r>
          </w:p>
        </w:tc>
        <w:tc>
          <w:tcPr>
            <w:tcW w:w="385" w:type="pct"/>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w:t>
            </w:r>
          </w:p>
        </w:tc>
      </w:tr>
      <w:tr>
        <w:trPr>
          <w:trHeight w:val="848"/>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3</w:t>
            </w:r>
          </w:p>
        </w:tc>
        <w:tc>
          <w:tcPr>
            <w:tcW w:w="1368"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Проверка контрагента по сведениям из банка</w:t>
            </w:r>
          </w:p>
        </w:tc>
        <w:tc>
          <w:tcPr>
            <w:tcW w:w="1136"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Сведения из Банка, с информацией об отсутствии/наличии обязательств перед Банками (кредиты, банковская гарантия, аккредитивы, поручительства), ареста на счете контрагента, либо приостановления операции по счету, либо наложение ареста на определенную денежную сумму по решению органов следствия, дознания, прокуратуры, Департамента судебных исполнителей либо по определению Суда Республики </w:t>
            </w:r>
            <w:r>
              <w:rPr>
                <w:rFonts w:ascii="Times New Roman" w:eastAsia="Times New Roman" w:hAnsi="Times New Roman" w:cs="Times New Roman"/>
                <w:sz w:val="23"/>
                <w:szCs w:val="23"/>
              </w:rPr>
              <w:lastRenderedPageBreak/>
              <w:t>Узбекистан, а также платежных требований по картотеке 1 (Расчетные документы, ожидающие акцепта для оплаты) и картотеке 2 (Расчетные документы, не оплаченные в срок).</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Приложение № 4. "Сведения из банка"</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lang w:val="en-US"/>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 1</w:t>
            </w:r>
            <w:r>
              <w:rPr>
                <w:rFonts w:ascii="Times New Roman" w:eastAsia="Times New Roman" w:hAnsi="Times New Roman" w:cs="Times New Roman"/>
                <w:sz w:val="23"/>
                <w:szCs w:val="23"/>
                <w:lang w:val="en-US"/>
              </w:rPr>
              <w:t>0</w:t>
            </w:r>
          </w:p>
        </w:tc>
        <w:tc>
          <w:tcPr>
            <w:tcW w:w="385" w:type="pct"/>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w:t>
            </w: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4 </w:t>
            </w:r>
          </w:p>
        </w:tc>
        <w:tc>
          <w:tcPr>
            <w:tcW w:w="1368"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лицензии в соответствии с требованиями данного ТЗ.</w:t>
            </w:r>
          </w:p>
        </w:tc>
        <w:tc>
          <w:tcPr>
            <w:tcW w:w="1136" w:type="pct"/>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Лицензия на проведение работ методом промышленного альпинизма, в соответствии с требованиям ТЗ</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rPr>
              <w:t xml:space="preserve">Скан копии лицензий </w:t>
            </w: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385" w:type="pct"/>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w:t>
            </w: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5</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Наличие необходимого подтверждённого опыта работ не менее 1 года на рынке </w:t>
            </w:r>
            <w:proofErr w:type="spellStart"/>
            <w:r>
              <w:rPr>
                <w:rFonts w:ascii="Times New Roman" w:eastAsia="Times New Roman" w:hAnsi="Times New Roman" w:cs="Times New Roman"/>
                <w:sz w:val="23"/>
                <w:szCs w:val="23"/>
              </w:rPr>
              <w:t>РУз</w:t>
            </w:r>
            <w:proofErr w:type="spellEnd"/>
            <w:r>
              <w:rPr>
                <w:rFonts w:ascii="Times New Roman" w:eastAsia="Times New Roman" w:hAnsi="Times New Roman" w:cs="Times New Roman"/>
                <w:sz w:val="23"/>
                <w:szCs w:val="23"/>
              </w:rPr>
              <w:t xml:space="preserve"> по выполнению строительно- монтажных работ(СМР) , по изготовлению антенно-мачтовых сооружений (АМС)  для операторов мобильной связи на территории </w:t>
            </w:r>
            <w:proofErr w:type="spellStart"/>
            <w:r>
              <w:rPr>
                <w:rFonts w:ascii="Times New Roman" w:eastAsia="Times New Roman" w:hAnsi="Times New Roman" w:cs="Times New Roman"/>
                <w:sz w:val="23"/>
                <w:szCs w:val="23"/>
              </w:rPr>
              <w:t>Руз</w:t>
            </w:r>
            <w:proofErr w:type="spellEnd"/>
            <w:r>
              <w:rPr>
                <w:rFonts w:ascii="Times New Roman" w:eastAsia="Times New Roman" w:hAnsi="Times New Roman" w:cs="Times New Roman"/>
                <w:sz w:val="23"/>
                <w:szCs w:val="23"/>
              </w:rPr>
              <w:t>, в соответствие с требованиями данного ТЗ.</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Предоставление информации подтверждающие опыт работ</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Документы (портфолио, список завершенных объектов, Копии договоров и другие). </w:t>
            </w:r>
            <w:r>
              <w:rPr>
                <w:rFonts w:ascii="Times New Roman" w:eastAsia="Times New Roman" w:hAnsi="Times New Roman" w:cs="Times New Roman"/>
                <w:color w:val="000000" w:themeColor="text1"/>
              </w:rPr>
              <w:t>Информация об опыте выполнения аналогичных работ согласно Приложения 1 к закупочной документации</w:t>
            </w:r>
          </w:p>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Предоставление гарантии на качество выполняемых работ и на качество используемых материалов 24 месяцев со дня подписания обеими сторонами Акта приёмки выполненных работ и с предоставлением сертификатов на используемые материалы.</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Гарантийный срок на качество изготовленных для эксплуатации изготовленных металлоконструкций должен быть не менее 10 лет.</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Предоставление информации о сроках гарантии</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Гарантийное письмо с указанием гарантийных сроков</w:t>
            </w:r>
          </w:p>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983"/>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7</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измерительных приборов оборудований</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Теодолит, тензометр, </w:t>
            </w:r>
            <w:proofErr w:type="spellStart"/>
            <w:r>
              <w:rPr>
                <w:rFonts w:ascii="Times New Roman" w:eastAsia="Times New Roman" w:hAnsi="Times New Roman" w:cs="Times New Roman"/>
                <w:sz w:val="23"/>
                <w:szCs w:val="23"/>
              </w:rPr>
              <w:t>мегометр</w:t>
            </w:r>
            <w:proofErr w:type="spellEnd"/>
            <w:r>
              <w:rPr>
                <w:rFonts w:ascii="Times New Roman" w:eastAsia="Times New Roman" w:hAnsi="Times New Roman" w:cs="Times New Roman"/>
                <w:sz w:val="23"/>
                <w:szCs w:val="23"/>
              </w:rPr>
              <w:t>. Сертификат прохождения проверки в агентстве по техническому регулированию Узбекистана</w:t>
            </w:r>
            <w:r>
              <w:rPr>
                <w:rFonts w:ascii="Arial" w:hAnsi="Arial" w:cs="Arial"/>
                <w:sz w:val="20"/>
                <w:szCs w:val="20"/>
                <w:shd w:val="clear" w:color="auto" w:fill="FFFFFF"/>
              </w:rPr>
              <w:t xml:space="preserve"> </w:t>
            </w:r>
            <w:r>
              <w:rPr>
                <w:rFonts w:ascii="Times New Roman" w:eastAsia="Times New Roman" w:hAnsi="Times New Roman" w:cs="Times New Roman"/>
                <w:sz w:val="23"/>
                <w:szCs w:val="23"/>
              </w:rPr>
              <w:lastRenderedPageBreak/>
              <w:t>измерительных приборов.  Либо  договор субподряда, которые будут 0оказывать услуги  измерительными приборами.</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Сертификат или действующий договор субподряда на приборы с копией сертификатов</w:t>
            </w:r>
          </w:p>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lastRenderedPageBreak/>
              <w:t>8</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Проведение строительно- монтажных работ, в сроках и не менее чем на 5-ти объектах одновременно в соответствии с ТЗ.</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Информация о возможности проведения строительно- монтажных работ, в сроках и не менее чем на 5-ти объектах одновременно</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Гарантийное письмо с указанием о возможности проведения строительно- монтажных работ, в сроках и не менее чем на 5-ти объектах одновременно в соответствии с ТЗ.</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6</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9</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собственного производства по изготовлению металлоконструкций с   необходимыми спец. механизмами, станками, сварными приборами.   Допускается наличие долгосрочных договоров на аренду, договор субподряда на изготовление м/к.</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Предоставить информацию, документы (портфолио по производству, список документов по оборудованию и агрегатов находящихся в собственном балансе организации, копии договоров аренды или договор субподряда на изготовление м/к)</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 Портфолио по производству, список документов по оборудованию и агрегатов, находящихся в собственном балансе организации, копии договоров аренды или договор субподряда на изготовление м/к</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10</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монтажников, работающие на высоте</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Предоставить информацию о фактическом наличие указанных сотрудников.</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Штатное расписание, стаж, разряды и копии документов, подтверждающих их квалификацию. Или договор ГПХ с наличием удостоверений</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11</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квалифицированного персонала.                                                   (ИТР состав, монтажники, бетонщики, персонал производственного и технического (начиная с общестроительного и заканчивая  сотрудниками работающие со сварочным оборудованием, агрегатом)</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Предоставить информацию о фактическом наличие указанных сотрудников</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Штатное расписание, стаж, разряды и копии документов, подтверждающих их квалификацию. Или договор ГПХ с наличием удостоверений</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lastRenderedPageBreak/>
              <w:t>12</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Наличие автотранспортного хозяйства.                             Допускается наличие долгосрочных договоров  аренды по автотранспорту, автокранов, экскаваторов и т.д.)</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Предоставить информацию по автотранспорту </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Технические паспорта, документы подтверждающие фактическое наличие указанной техники, автокранов и автотранспорта или договора аренды и т.д.</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w:t>
            </w:r>
            <w:r>
              <w:rPr>
                <w:rFonts w:ascii="Times New Roman" w:eastAsia="Times New Roman" w:hAnsi="Times New Roman" w:cs="Times New Roman"/>
                <w:sz w:val="23"/>
                <w:szCs w:val="23"/>
                <w:highlight w:val="yellow"/>
              </w:rPr>
              <w:t>Обязательное</w:t>
            </w:r>
            <w:bookmarkStart w:id="0" w:name="_GoBack"/>
            <w:bookmarkEnd w:id="0"/>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1947"/>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lang w:val="en-US"/>
              </w:rPr>
              <w:t>13</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Соответствие требованиям ТЗ Приложение №7</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 xml:space="preserve">Участник должен предоставить заполненное Приложение №7 </w:t>
            </w:r>
            <w:r>
              <w:rPr>
                <w:rFonts w:ascii="Times New Roman" w:eastAsia="Times New Roman" w:hAnsi="Times New Roman" w:cs="Times New Roman"/>
              </w:rPr>
              <w:t>Наибольший балл присваивается наименьшему значению показателя.</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color w:val="auto"/>
                <w:sz w:val="24"/>
                <w:szCs w:val="24"/>
              </w:rPr>
              <w:t xml:space="preserve">Оценка: Набранный балл = (Минимальное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 xml:space="preserve"> / Оцениваемое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Приложение №7 к ТЗ </w:t>
            </w:r>
          </w:p>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 xml:space="preserve"> (</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10</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983"/>
        </w:trPr>
        <w:tc>
          <w:tcPr>
            <w:tcW w:w="256" w:type="pct"/>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14</w:t>
            </w:r>
          </w:p>
        </w:tc>
        <w:tc>
          <w:tcPr>
            <w:tcW w:w="1368"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Соответствие требованиям ТЗ Приложение №</w:t>
            </w:r>
            <w:r>
              <w:rPr>
                <w:rFonts w:ascii="Times New Roman" w:eastAsia="Times New Roman" w:hAnsi="Times New Roman" w:cs="Times New Roman"/>
                <w:sz w:val="23"/>
                <w:szCs w:val="23"/>
                <w:lang w:val="en-US"/>
              </w:rPr>
              <w:t>8</w:t>
            </w:r>
          </w:p>
        </w:tc>
        <w:tc>
          <w:tcPr>
            <w:tcW w:w="1136" w:type="pct"/>
            <w:tcBorders>
              <w:top w:val="nil"/>
              <w:left w:val="nil"/>
              <w:bottom w:val="single" w:sz="4" w:space="0" w:color="auto"/>
              <w:right w:val="single" w:sz="4" w:space="0" w:color="auto"/>
            </w:tcBorders>
            <w:shd w:val="clear" w:color="auto" w:fill="auto"/>
            <w:vAlign w:val="center"/>
          </w:tcPr>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 xml:space="preserve">Участник должен предоставить заполненное Приложение №8 </w:t>
            </w:r>
            <w:r>
              <w:rPr>
                <w:rFonts w:ascii="Times New Roman" w:eastAsia="Times New Roman" w:hAnsi="Times New Roman" w:cs="Times New Roman"/>
              </w:rPr>
              <w:t>Наибольший балл присваивается наименьшему значению показателя.</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color w:val="auto"/>
                <w:sz w:val="24"/>
                <w:szCs w:val="24"/>
              </w:rPr>
              <w:t xml:space="preserve">Оценка: Набранный балл = (Минимальное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 xml:space="preserve"> / Оцениваемое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w:t>
            </w: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Приложение №8 к ТЗ (</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7</w:t>
            </w:r>
          </w:p>
        </w:tc>
        <w:tc>
          <w:tcPr>
            <w:tcW w:w="385" w:type="pct"/>
            <w:tcBorders>
              <w:top w:val="nil"/>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p>
        </w:tc>
      </w:tr>
      <w:tr>
        <w:trPr>
          <w:trHeight w:val="300"/>
        </w:trPr>
        <w:tc>
          <w:tcPr>
            <w:tcW w:w="256" w:type="pct"/>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15</w:t>
            </w:r>
          </w:p>
          <w:p>
            <w:pPr>
              <w:spacing w:after="0" w:line="240" w:lineRule="auto"/>
              <w:rPr>
                <w:rFonts w:ascii="Times New Roman" w:eastAsia="Times New Roman" w:hAnsi="Times New Roman" w:cs="Times New Roman"/>
                <w:sz w:val="23"/>
                <w:szCs w:val="23"/>
              </w:rPr>
            </w:pPr>
          </w:p>
        </w:tc>
        <w:tc>
          <w:tcPr>
            <w:tcW w:w="1368" w:type="pct"/>
            <w:tcBorders>
              <w:top w:val="single" w:sz="4" w:space="0" w:color="auto"/>
              <w:left w:val="nil"/>
              <w:bottom w:val="single" w:sz="4" w:space="0" w:color="auto"/>
              <w:right w:val="single" w:sz="4" w:space="0" w:color="auto"/>
            </w:tcBorders>
            <w:shd w:val="clear" w:color="auto" w:fill="auto"/>
            <w:noWrap/>
            <w:vAlign w:val="center"/>
          </w:tcPr>
          <w:p>
            <w:pPr>
              <w:pStyle w:val="TableText"/>
              <w:jc w:val="center"/>
              <w:rPr>
                <w:rFonts w:ascii="Times New Roman" w:eastAsia="Times New Roman" w:hAnsi="Times New Roman" w:cs="Times New Roman"/>
                <w:snapToGrid/>
                <w:color w:val="000000"/>
                <w:sz w:val="23"/>
                <w:szCs w:val="23"/>
                <w:lang w:val="ru-RU"/>
              </w:rPr>
            </w:pPr>
            <w:proofErr w:type="spellStart"/>
            <w:r>
              <w:rPr>
                <w:rFonts w:ascii="Times New Roman" w:eastAsia="Times New Roman" w:hAnsi="Times New Roman" w:cs="Times New Roman"/>
                <w:sz w:val="23"/>
                <w:szCs w:val="23"/>
              </w:rPr>
              <w:t>Соответствие</w:t>
            </w:r>
            <w:proofErr w:type="spellEnd"/>
            <w:r>
              <w:rPr>
                <w:rFonts w:ascii="Times New Roman" w:eastAsia="Times New Roman" w:hAnsi="Times New Roman" w:cs="Times New Roman"/>
                <w:sz w:val="23"/>
                <w:szCs w:val="23"/>
              </w:rPr>
              <w:t xml:space="preserve"> </w:t>
            </w:r>
            <w:proofErr w:type="spellStart"/>
            <w:r>
              <w:rPr>
                <w:rFonts w:ascii="Times New Roman" w:eastAsia="Times New Roman" w:hAnsi="Times New Roman" w:cs="Times New Roman"/>
                <w:sz w:val="23"/>
                <w:szCs w:val="23"/>
              </w:rPr>
              <w:t>требованиям</w:t>
            </w:r>
            <w:proofErr w:type="spellEnd"/>
            <w:r>
              <w:rPr>
                <w:rFonts w:ascii="Times New Roman" w:eastAsia="Times New Roman" w:hAnsi="Times New Roman" w:cs="Times New Roman"/>
                <w:sz w:val="23"/>
                <w:szCs w:val="23"/>
              </w:rPr>
              <w:t xml:space="preserve"> ТЗ </w:t>
            </w:r>
            <w:proofErr w:type="spellStart"/>
            <w:r>
              <w:rPr>
                <w:rFonts w:ascii="Times New Roman" w:eastAsia="Times New Roman" w:hAnsi="Times New Roman" w:cs="Times New Roman"/>
                <w:sz w:val="23"/>
                <w:szCs w:val="23"/>
              </w:rPr>
              <w:t>Приложени</w:t>
            </w:r>
            <w:proofErr w:type="spellEnd"/>
            <w:r>
              <w:rPr>
                <w:rFonts w:ascii="Times New Roman" w:eastAsia="Times New Roman" w:hAnsi="Times New Roman" w:cs="Times New Roman"/>
                <w:sz w:val="23"/>
                <w:szCs w:val="23"/>
                <w:lang w:val="ru-RU"/>
              </w:rPr>
              <w:t>е №9</w:t>
            </w:r>
          </w:p>
        </w:tc>
        <w:tc>
          <w:tcPr>
            <w:tcW w:w="1136" w:type="pct"/>
            <w:tcBorders>
              <w:top w:val="single" w:sz="4" w:space="0" w:color="auto"/>
              <w:left w:val="nil"/>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3"/>
                <w:szCs w:val="23"/>
              </w:rPr>
              <w:t xml:space="preserve">Участник должен предоставить заполненное Приложение №9 </w:t>
            </w:r>
            <w:r>
              <w:rPr>
                <w:rFonts w:ascii="Times New Roman" w:eastAsia="Times New Roman" w:hAnsi="Times New Roman" w:cs="Times New Roman"/>
              </w:rPr>
              <w:t>Наибольший балл присваивается наименьшему значению показателя.</w:t>
            </w:r>
          </w:p>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color w:val="auto"/>
                <w:sz w:val="24"/>
                <w:szCs w:val="24"/>
              </w:rPr>
              <w:t xml:space="preserve">Оценка: Набранный балл = (Минимальное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 xml:space="preserve"> / Оцениваемое </w:t>
            </w:r>
            <w:r>
              <w:rPr>
                <w:rFonts w:ascii="Times New Roman" w:eastAsia="Times New Roman" w:hAnsi="Times New Roman" w:cs="Times New Roman"/>
              </w:rPr>
              <w:t>значение показателя</w:t>
            </w:r>
            <w:r>
              <w:rPr>
                <w:rFonts w:ascii="Times New Roman" w:eastAsia="Times New Roman" w:hAnsi="Times New Roman" w:cs="Times New Roman"/>
                <w:color w:val="auto"/>
                <w:sz w:val="24"/>
                <w:szCs w:val="24"/>
              </w:rPr>
              <w:t>)</w:t>
            </w:r>
          </w:p>
          <w:p>
            <w:pPr>
              <w:spacing w:after="0" w:line="240" w:lineRule="auto"/>
              <w:jc w:val="center"/>
              <w:rPr>
                <w:rFonts w:ascii="Times New Roman" w:eastAsia="Times New Roman" w:hAnsi="Times New Roman" w:cs="Times New Roman"/>
                <w:sz w:val="23"/>
                <w:szCs w:val="23"/>
              </w:rPr>
            </w:pPr>
          </w:p>
        </w:tc>
        <w:tc>
          <w:tcPr>
            <w:tcW w:w="1071"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Приложение №9 к ТЗ (</w:t>
            </w:r>
            <w:r>
              <w:rPr>
                <w:rFonts w:ascii="Times New Roman" w:eastAsia="Times New Roman" w:hAnsi="Times New Roman" w:cs="Times New Roman"/>
                <w:sz w:val="23"/>
                <w:szCs w:val="23"/>
                <w:highlight w:val="yellow"/>
              </w:rPr>
              <w:t>Обязательно</w:t>
            </w:r>
            <w:r>
              <w:rPr>
                <w:rFonts w:ascii="Times New Roman" w:eastAsia="Times New Roman" w:hAnsi="Times New Roman" w:cs="Times New Roman"/>
                <w:sz w:val="23"/>
                <w:szCs w:val="23"/>
              </w:rPr>
              <w:t>)</w:t>
            </w:r>
          </w:p>
        </w:tc>
        <w:tc>
          <w:tcPr>
            <w:tcW w:w="519" w:type="pct"/>
            <w:tcBorders>
              <w:top w:val="single" w:sz="4" w:space="0" w:color="auto"/>
              <w:left w:val="nil"/>
              <w:bottom w:val="single" w:sz="4" w:space="0" w:color="auto"/>
              <w:right w:val="single" w:sz="4" w:space="0" w:color="auto"/>
            </w:tcBorders>
            <w:vAlign w:val="center"/>
          </w:tcPr>
          <w:p>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0</w:t>
            </w:r>
          </w:p>
        </w:tc>
        <w:tc>
          <w:tcPr>
            <w:tcW w:w="26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36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20</w:t>
            </w:r>
          </w:p>
        </w:tc>
        <w:tc>
          <w:tcPr>
            <w:tcW w:w="385" w:type="pct"/>
            <w:tcBorders>
              <w:top w:val="single" w:sz="4" w:space="0" w:color="auto"/>
              <w:left w:val="nil"/>
              <w:bottom w:val="single" w:sz="4" w:space="0" w:color="auto"/>
              <w:right w:val="single" w:sz="4" w:space="0" w:color="auto"/>
            </w:tcBorders>
            <w:shd w:val="clear" w:color="auto" w:fill="auto"/>
            <w:noWrap/>
            <w:vAlign w:val="center"/>
          </w:tcPr>
          <w:p>
            <w:pPr>
              <w:spacing w:after="0" w:line="360" w:lineRule="auto"/>
              <w:rPr>
                <w:rFonts w:ascii="Times New Roman" w:eastAsia="Times New Roman" w:hAnsi="Times New Roman" w:cs="Times New Roman"/>
                <w:sz w:val="23"/>
                <w:szCs w:val="23"/>
              </w:rPr>
            </w:pPr>
          </w:p>
        </w:tc>
      </w:tr>
      <w:tr>
        <w:trPr>
          <w:trHeight w:val="300"/>
        </w:trPr>
        <w:tc>
          <w:tcPr>
            <w:tcW w:w="435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Общий максимальный балл</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36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100</w:t>
            </w:r>
          </w:p>
        </w:tc>
        <w:tc>
          <w:tcPr>
            <w:tcW w:w="390" w:type="pct"/>
            <w:gridSpan w:val="2"/>
            <w:tcBorders>
              <w:top w:val="single" w:sz="4" w:space="0" w:color="auto"/>
              <w:left w:val="nil"/>
              <w:bottom w:val="single" w:sz="4" w:space="0" w:color="auto"/>
              <w:right w:val="single" w:sz="4" w:space="0" w:color="auto"/>
            </w:tcBorders>
            <w:shd w:val="clear" w:color="auto" w:fill="auto"/>
            <w:noWrap/>
            <w:vAlign w:val="center"/>
          </w:tcPr>
          <w:p>
            <w:pPr>
              <w:spacing w:after="0" w:line="360" w:lineRule="auto"/>
              <w:rPr>
                <w:rFonts w:ascii="Times New Roman" w:eastAsia="Times New Roman" w:hAnsi="Times New Roman" w:cs="Times New Roman"/>
                <w:sz w:val="23"/>
                <w:szCs w:val="23"/>
              </w:rPr>
            </w:pPr>
          </w:p>
        </w:tc>
      </w:tr>
      <w:tr>
        <w:trPr>
          <w:trHeight w:val="300"/>
        </w:trPr>
        <w:tc>
          <w:tcPr>
            <w:tcW w:w="435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ascii="Times New Roman" w:eastAsia="Times New Roman" w:hAnsi="Times New Roman" w:cs="Times New Roman"/>
                <w:sz w:val="23"/>
                <w:szCs w:val="23"/>
                <w:lang w:val="en-US"/>
              </w:rPr>
            </w:pPr>
            <w:r>
              <w:rPr>
                <w:rFonts w:ascii="Times New Roman" w:eastAsia="Times New Roman" w:hAnsi="Times New Roman" w:cs="Times New Roman"/>
                <w:sz w:val="23"/>
                <w:szCs w:val="23"/>
              </w:rPr>
              <w:t>Минимальный проходной балл</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tcPr>
          <w:p>
            <w:pPr>
              <w:spacing w:after="0" w:line="360" w:lineRule="auto"/>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75</w:t>
            </w:r>
          </w:p>
        </w:tc>
        <w:tc>
          <w:tcPr>
            <w:tcW w:w="390" w:type="pct"/>
            <w:gridSpan w:val="2"/>
            <w:tcBorders>
              <w:top w:val="single" w:sz="4" w:space="0" w:color="auto"/>
              <w:left w:val="nil"/>
              <w:bottom w:val="single" w:sz="4" w:space="0" w:color="auto"/>
              <w:right w:val="single" w:sz="4" w:space="0" w:color="auto"/>
            </w:tcBorders>
            <w:shd w:val="clear" w:color="auto" w:fill="auto"/>
            <w:noWrap/>
            <w:vAlign w:val="center"/>
          </w:tcPr>
          <w:p>
            <w:pPr>
              <w:spacing w:after="0" w:line="360" w:lineRule="auto"/>
              <w:rPr>
                <w:rFonts w:ascii="Times New Roman" w:eastAsia="Times New Roman" w:hAnsi="Times New Roman" w:cs="Times New Roman"/>
                <w:sz w:val="23"/>
                <w:szCs w:val="23"/>
              </w:rPr>
            </w:pPr>
          </w:p>
        </w:tc>
      </w:tr>
    </w:tbl>
    <w:p>
      <w:pPr>
        <w:jc w:val="right"/>
      </w:pPr>
    </w:p>
    <w:sectPr>
      <w:footerReference w:type="even" r:id="rId7"/>
      <w:footerReference w:type="default" r:id="rId8"/>
      <w:footerReference w:type="first" r:id="rId9"/>
      <w:pgSz w:w="11906" w:h="16838"/>
      <w:pgMar w:top="-568"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noProof/>
        <w:sz w:val="24"/>
      </w:rPr>
      <w:t>14</w:t>
    </w:r>
    <w:r>
      <w:rPr>
        <w:rFonts w:ascii="Cambria" w:eastAsia="Cambria" w:hAnsi="Cambria" w:cs="Cambria"/>
        <w:sz w:val="24"/>
      </w:rPr>
      <w:fldChar w:fldCharType="end"/>
    </w:r>
    <w:r>
      <w:rPr>
        <w:rFonts w:ascii="Cambria" w:eastAsia="Cambria" w:hAnsi="Cambria" w:cs="Cambria"/>
        <w:sz w:val="24"/>
      </w:rPr>
      <w:t xml:space="preserve"> </w:t>
    </w:r>
  </w:p>
  <w:p>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noProof/>
        <w:sz w:val="24"/>
      </w:rPr>
      <w:t>15</w:t>
    </w:r>
    <w:r>
      <w:rPr>
        <w:rFonts w:ascii="Cambria" w:eastAsia="Cambria" w:hAnsi="Cambria" w:cs="Cambria"/>
        <w:sz w:val="24"/>
      </w:rPr>
      <w:fldChar w:fldCharType="end"/>
    </w:r>
    <w:r>
      <w:rPr>
        <w:rFonts w:ascii="Cambria" w:eastAsia="Cambria" w:hAnsi="Cambria" w:cs="Cambria"/>
        <w:sz w:val="24"/>
      </w:rPr>
      <w:t xml:space="preserve"> </w:t>
    </w:r>
  </w:p>
  <w:p>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
      <w:lvlText w:val="%1."/>
      <w:lvlJc w:val="left"/>
      <w:pPr>
        <w:tabs>
          <w:tab w:val="num" w:pos="720"/>
        </w:tabs>
        <w:ind w:left="720" w:hanging="360"/>
      </w:pPr>
      <w:rPr>
        <w:rFonts w:hint="default"/>
      </w:rPr>
    </w:lvl>
    <w:lvl w:ilvl="1" w:tplc="3D00B000">
      <w:numFmt w:val="none"/>
      <w:pStyle w:val="a0"/>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0"/>
  </w:num>
  <w:num w:numId="4">
    <w:abstractNumId w:val="4"/>
  </w:num>
  <w:num w:numId="5">
    <w:abstractNumId w:val="1"/>
  </w:num>
  <w:num w:numId="6">
    <w:abstractNumId w:val="8"/>
  </w:num>
  <w:num w:numId="7">
    <w:abstractNumId w:val="2"/>
  </w:num>
  <w:num w:numId="8">
    <w:abstractNumId w:val="3"/>
  </w:num>
  <w:num w:numId="9">
    <w:abstractNumId w:val="9"/>
  </w:num>
  <w:num w:numId="10">
    <w:abstractNumId w:val="7"/>
  </w:num>
  <w:num w:numId="11">
    <w:abstractNumId w:val="12"/>
  </w:num>
  <w:num w:numId="12">
    <w:abstractNumId w:val="5"/>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Heading2">
    <w:name w:val="heading 2"/>
    <w:aliases w:val="H2,h2,Gliederung2,Gliederung,Indented Heading,H21,H22,Indented Heading1,Indented Heading2,Indented Heading3,Indented Heading4,H23,H211,H221,Indented Heading5,Indented Heading6,Indented Heading7,H24,H212,H222,О№,KJL:1st Level"/>
    <w:next w:val="Normal"/>
    <w:link w:val="Heading2Char"/>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Heading3">
    <w:name w:val="heading 3"/>
    <w:next w:val="Normal"/>
    <w:link w:val="Heading3Char"/>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Heading4">
    <w:name w:val="heading 4"/>
    <w:next w:val="Normal"/>
    <w:link w:val="Heading4Char"/>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Heading5">
    <w:name w:val="heading 5"/>
    <w:basedOn w:val="Normal"/>
    <w:next w:val="Normal"/>
    <w:link w:val="Heading5Char"/>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Heading6">
    <w:name w:val="heading 6"/>
    <w:basedOn w:val="Normal"/>
    <w:next w:val="Normal"/>
    <w:link w:val="Heading6Char"/>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Heading7">
    <w:name w:val="heading 7"/>
    <w:basedOn w:val="Normal"/>
    <w:next w:val="Normal"/>
    <w:link w:val="Heading7Char"/>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Heading8">
    <w:name w:val="heading 8"/>
    <w:basedOn w:val="Normal"/>
    <w:next w:val="Normal"/>
    <w:link w:val="Heading8Char"/>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Times New Roman" w:eastAsia="Times New Roman" w:hAnsi="Times New Roman" w:cs="Times New Roman"/>
      <w:b/>
      <w:color w:val="000000"/>
      <w:sz w:val="44"/>
    </w:rPr>
  </w:style>
  <w:style w:type="character" w:customStyle="1" w:styleId="Heading2Char">
    <w:name w:val="Heading 2 Char"/>
    <w:aliases w:val="H2 Char,h2 Char,Gliederung2 Char,Gliederung Char,Indented Heading Char,H21 Char,H22 Char,Indented Heading1 Char,Indented Heading2 Char,Indented Heading3 Char,Indented Heading4 Char,H23 Char,H211 Char,H221 Char,Indented Heading5 Char"/>
    <w:link w:val="Heading2"/>
    <w:uiPriority w:val="9"/>
    <w:rPr>
      <w:rFonts w:ascii="Times New Roman" w:eastAsia="Times New Roman" w:hAnsi="Times New Roman" w:cs="Times New Roman"/>
      <w:i/>
      <w:color w:val="000000"/>
      <w:sz w:val="28"/>
    </w:rPr>
  </w:style>
  <w:style w:type="character" w:customStyle="1" w:styleId="Heading3Char">
    <w:name w:val="Heading 3 Char"/>
    <w:link w:val="Heading3"/>
    <w:rPr>
      <w:rFonts w:ascii="Times New Roman" w:eastAsia="Times New Roman" w:hAnsi="Times New Roman" w:cs="Times New Roman"/>
      <w:b/>
      <w:color w:val="000000"/>
      <w:sz w:val="26"/>
    </w:rPr>
  </w:style>
  <w:style w:type="character" w:customStyle="1" w:styleId="Heading4Char">
    <w:name w:val="Heading 4 Char"/>
    <w:link w:val="Heading4"/>
    <w:rPr>
      <w:rFonts w:ascii="Times New Roman" w:eastAsia="Times New Roman" w:hAnsi="Times New Roman" w:cs="Times New Roman"/>
      <w:b/>
      <w:i/>
      <w:color w:val="000000"/>
      <w:sz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Bullet List,FooterText,numbered,List_Paragraph,Multilevel para_II,List Paragraph (numbered (a)),Numbered list,List Paragraph1,Equipment,Figure_name,Numbered Indented Text,List Paragraph Char Char Char,List Paragraph Char Char"/>
    <w:basedOn w:val="Normal"/>
    <w:link w:val="ListParagraphChar"/>
    <w:uiPriority w:val="34"/>
    <w:qFormat/>
    <w:pPr>
      <w:ind w:left="720"/>
      <w:contextualSpacing/>
    </w:pPr>
  </w:style>
  <w:style w:type="table" w:styleId="TableGrid0">
    <w:name w:val="Table Grid"/>
    <w:basedOn w:val="TableNormal"/>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NoSpacing">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Header">
    <w:name w:val="header"/>
    <w:aliases w:val="he"/>
    <w:basedOn w:val="Normal"/>
    <w:link w:val="HeaderChar"/>
    <w:unhideWhenUsed/>
    <w:pPr>
      <w:tabs>
        <w:tab w:val="center" w:pos="4677"/>
        <w:tab w:val="right" w:pos="9355"/>
      </w:tabs>
      <w:spacing w:after="0" w:line="240" w:lineRule="auto"/>
    </w:pPr>
  </w:style>
  <w:style w:type="character" w:customStyle="1" w:styleId="HeaderChar">
    <w:name w:val="Header Char"/>
    <w:aliases w:val="he Char"/>
    <w:basedOn w:val="DefaultParagraphFont"/>
    <w:link w:val="Header"/>
    <w:rPr>
      <w:rFonts w:ascii="Calibri" w:eastAsia="Calibri" w:hAnsi="Calibri" w:cs="Calibri"/>
      <w:color w:val="000000"/>
    </w:rPr>
  </w:style>
  <w:style w:type="paragraph" w:customStyle="1" w:styleId="21">
    <w:name w:val="Основной текст 21"/>
    <w:basedOn w:val="Normal"/>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DefaultParagraphFont"/>
    <w:rPr>
      <w:rFonts w:ascii="Times New Roman" w:hAnsi="Times New Roman" w:cs="Times New Roman" w:hint="default"/>
    </w:rPr>
  </w:style>
  <w:style w:type="character" w:customStyle="1" w:styleId="a2">
    <w:name w:val="комментарий"/>
    <w:basedOn w:val="DefaultParagraphFont"/>
    <w:rPr>
      <w:b/>
      <w:i/>
      <w:shd w:val="clear" w:color="auto" w:fill="FFFF99"/>
    </w:rPr>
  </w:style>
  <w:style w:type="paragraph" w:customStyle="1" w:styleId="rvps296">
    <w:name w:val="rvps296"/>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Normal"/>
    <w:pPr>
      <w:spacing w:after="0" w:line="240" w:lineRule="auto"/>
      <w:ind w:firstLine="570"/>
      <w:jc w:val="both"/>
    </w:pPr>
    <w:rPr>
      <w:rFonts w:ascii="Times New Roman" w:eastAsiaTheme="minorEastAsia" w:hAnsi="Times New Roman" w:cs="Times New Roman"/>
      <w:color w:val="auto"/>
      <w:sz w:val="24"/>
      <w:szCs w:val="24"/>
    </w:rP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Pr>
      <w:rFonts w:ascii="Tahoma" w:eastAsia="Calibri" w:hAnsi="Tahoma" w:cs="Tahoma"/>
      <w:color w:val="000000"/>
      <w:sz w:val="16"/>
      <w:szCs w:val="16"/>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paragraph" w:customStyle="1" w:styleId="1">
    <w:name w:val="Основной текст1"/>
    <w:basedOn w:val="Normal"/>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PlainText">
    <w:name w:val="Plain Text"/>
    <w:basedOn w:val="Normal"/>
    <w:link w:val="PlainTextChar"/>
    <w:pPr>
      <w:spacing w:after="0" w:line="240" w:lineRule="auto"/>
    </w:pPr>
    <w:rPr>
      <w:rFonts w:ascii="Courier New" w:eastAsia="Times New Roman" w:hAnsi="Courier New" w:cs="Times New Roman"/>
      <w:color w:val="auto"/>
      <w:spacing w:val="-5"/>
      <w:sz w:val="20"/>
      <w:szCs w:val="20"/>
    </w:rPr>
  </w:style>
  <w:style w:type="character" w:customStyle="1" w:styleId="PlainTextChar">
    <w:name w:val="Plain Text Char"/>
    <w:basedOn w:val="DefaultParagraphFont"/>
    <w:link w:val="PlainText"/>
    <w:rPr>
      <w:rFonts w:ascii="Courier New" w:eastAsia="Times New Roman" w:hAnsi="Courier New" w:cs="Times New Roman"/>
      <w:spacing w:val="-5"/>
      <w:sz w:val="20"/>
      <w:szCs w:val="20"/>
    </w:rPr>
  </w:style>
  <w:style w:type="character" w:styleId="Hyperlink">
    <w:name w:val="Hyperlink"/>
    <w:uiPriority w:val="99"/>
    <w:rPr>
      <w:color w:val="0000FF"/>
      <w:u w:val="single"/>
    </w:rPr>
  </w:style>
  <w:style w:type="paragraph" w:styleId="Footer">
    <w:name w:val="footer"/>
    <w:basedOn w:val="Normal"/>
    <w:link w:val="FooterChar"/>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FooterChar">
    <w:name w:val="Footer Char"/>
    <w:basedOn w:val="DefaultParagraphFont"/>
    <w:link w:val="Footer"/>
    <w:uiPriority w:val="99"/>
    <w:rPr>
      <w:rFonts w:ascii="Arial" w:eastAsia="Times New Roman" w:hAnsi="Arial" w:cs="Times New Roman"/>
      <w:snapToGrid w:val="0"/>
      <w:spacing w:val="-5"/>
      <w:sz w:val="24"/>
      <w:szCs w:val="20"/>
    </w:rPr>
  </w:style>
  <w:style w:type="paragraph" w:customStyle="1" w:styleId="caaieiaie2">
    <w:name w:val="caaieiaie 2"/>
    <w:basedOn w:val="Normal"/>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Caption">
    <w:name w:val="caption"/>
    <w:basedOn w:val="Normal"/>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ListBullet">
    <w:name w:val="List Bullet"/>
    <w:basedOn w:val="Normal"/>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3">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DefaultParagraphFont"/>
    <w:rPr>
      <w:rFonts w:cs="Times New Roman"/>
    </w:rPr>
  </w:style>
  <w:style w:type="character" w:styleId="Emphasis">
    <w:name w:val="Emphasis"/>
    <w:basedOn w:val="DefaultParagraphFont"/>
    <w:qFormat/>
    <w:rPr>
      <w:rFonts w:cs="Times New Roman"/>
      <w:i/>
      <w:iCs/>
    </w:rPr>
  </w:style>
  <w:style w:type="paragraph" w:customStyle="1" w:styleId="10">
    <w:name w:val="Абзац списка1"/>
    <w:basedOn w:val="Normal"/>
    <w:pPr>
      <w:spacing w:after="200" w:line="276" w:lineRule="auto"/>
      <w:ind w:left="720"/>
    </w:pPr>
    <w:rPr>
      <w:rFonts w:eastAsia="Times New Roman" w:cs="Times New Roman"/>
      <w:color w:val="auto"/>
      <w:lang w:eastAsia="en-US"/>
    </w:rPr>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rPr>
      <w:rFonts w:ascii="Times New Roman" w:eastAsia="Times New Roman" w:hAnsi="Times New Roman" w:cs="Times New Roman"/>
      <w:sz w:val="20"/>
      <w:szCs w:val="20"/>
    </w:rPr>
  </w:style>
  <w:style w:type="character" w:styleId="FollowedHyperlink">
    <w:name w:val="FollowedHyperlink"/>
    <w:basedOn w:val="DefaultParagraphFont"/>
    <w:uiPriority w:val="99"/>
    <w:unhideWhenUsed/>
    <w:rPr>
      <w:color w:val="800080"/>
      <w:u w:val="single"/>
    </w:rPr>
  </w:style>
  <w:style w:type="paragraph" w:customStyle="1" w:styleId="font5">
    <w:name w:val="font5"/>
    <w:basedOn w:val="Normal"/>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Normal"/>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Normal"/>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Normal"/>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CommentText">
    <w:name w:val="annotation text"/>
    <w:basedOn w:val="Normal"/>
    <w:link w:val="CommentTextChar"/>
    <w:semiHidden/>
    <w:unhideWhenUsed/>
    <w:pPr>
      <w:spacing w:after="0" w:line="240" w:lineRule="auto"/>
    </w:pPr>
    <w:rPr>
      <w:rFonts w:ascii="Times New Roman" w:eastAsia="Times New Roman" w:hAnsi="Times New Roman" w:cs="Times New Roman"/>
      <w:color w:val="auto"/>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Strong">
    <w:name w:val="Strong"/>
    <w:uiPriority w:val="22"/>
    <w:qFormat/>
    <w:rPr>
      <w:b/>
      <w:bCs/>
    </w:rPr>
  </w:style>
  <w:style w:type="paragraph" w:styleId="NormalWeb">
    <w:name w:val="Normal (Web)"/>
    <w:basedOn w:val="Normal"/>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BodyText2">
    <w:name w:val="Body Text 2"/>
    <w:basedOn w:val="Normal"/>
    <w:link w:val="BodyText2Char"/>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BodyText2Char">
    <w:name w:val="Body Text 2 Char"/>
    <w:basedOn w:val="DefaultParagraphFont"/>
    <w:link w:val="BodyText2"/>
    <w:uiPriority w:val="99"/>
    <w:semiHidden/>
    <w:rPr>
      <w:rFonts w:ascii="Times New Roman" w:eastAsia="Times New Roman" w:hAnsi="Times New Roman" w:cs="Times New Roman"/>
      <w:sz w:val="20"/>
      <w:szCs w:val="20"/>
    </w:rPr>
  </w:style>
  <w:style w:type="paragraph" w:customStyle="1" w:styleId="11">
    <w:name w:val="çàãîëîâîê 1"/>
    <w:basedOn w:val="Normal"/>
    <w:next w:val="Normal"/>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
    <w:name w:val="Абзац списка3"/>
    <w:basedOn w:val="Normal"/>
    <w:pPr>
      <w:spacing w:after="0" w:line="240" w:lineRule="auto"/>
      <w:ind w:left="720"/>
    </w:pPr>
    <w:rPr>
      <w:rFonts w:ascii="Times New Roman" w:eastAsia="Times New Roman" w:hAnsi="Times New Roman" w:cs="Times New Roman"/>
      <w:color w:val="auto"/>
      <w:sz w:val="24"/>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2">
    <w:name w:val="Без интервала1"/>
    <w:uiPriority w:val="1"/>
    <w:qFormat/>
    <w:pPr>
      <w:spacing w:after="0" w:line="240" w:lineRule="auto"/>
    </w:pPr>
    <w:rPr>
      <w:rFonts w:ascii="Calibri" w:eastAsia="Times New Roman" w:hAnsi="Calibri" w:cs="Times New Roman"/>
    </w:rPr>
  </w:style>
  <w:style w:type="character" w:customStyle="1" w:styleId="Heading5Char">
    <w:name w:val="Heading 5 Char"/>
    <w:basedOn w:val="DefaultParagraphFont"/>
    <w:link w:val="Heading5"/>
    <w:rPr>
      <w:rFonts w:ascii="Times New Roman" w:eastAsia="Times New Roman" w:hAnsi="Times New Roman" w:cs="Times New Roman"/>
      <w:b/>
      <w:snapToGrid w:val="0"/>
      <w:sz w:val="26"/>
      <w:szCs w:val="28"/>
    </w:rPr>
  </w:style>
  <w:style w:type="character" w:customStyle="1" w:styleId="Heading6Char">
    <w:name w:val="Heading 6 Char"/>
    <w:basedOn w:val="DefaultParagraphFont"/>
    <w:link w:val="Heading6"/>
    <w:rPr>
      <w:rFonts w:ascii="Times New Roman" w:eastAsia="Times New Roman" w:hAnsi="Times New Roman" w:cs="Times New Roman"/>
      <w:b/>
      <w:snapToGrid w:val="0"/>
      <w:szCs w:val="28"/>
    </w:rPr>
  </w:style>
  <w:style w:type="character" w:customStyle="1" w:styleId="Heading7Char">
    <w:name w:val="Heading 7 Char"/>
    <w:basedOn w:val="DefaultParagraphFont"/>
    <w:link w:val="Heading7"/>
    <w:rPr>
      <w:rFonts w:ascii="Times New Roman" w:eastAsia="Times New Roman" w:hAnsi="Times New Roman" w:cs="Times New Roman"/>
      <w:snapToGrid w:val="0"/>
      <w:sz w:val="26"/>
      <w:szCs w:val="28"/>
    </w:rPr>
  </w:style>
  <w:style w:type="character" w:customStyle="1" w:styleId="Heading9Char">
    <w:name w:val="Heading 9 Char"/>
    <w:basedOn w:val="DefaultParagraphFont"/>
    <w:link w:val="Heading9"/>
    <w:rPr>
      <w:rFonts w:ascii="Arial" w:eastAsia="Times New Roman" w:hAnsi="Arial" w:cs="Times New Roman"/>
      <w:snapToGrid w:val="0"/>
      <w:szCs w:val="28"/>
    </w:rPr>
  </w:style>
  <w:style w:type="paragraph" w:customStyle="1" w:styleId="m1">
    <w:name w:val="m_1_Пункт"/>
    <w:basedOn w:val="Normal"/>
    <w:next w:val="Normal"/>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Normal"/>
    <w:next w:val="Normal"/>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3">
    <w:name w:val="Нет списка1"/>
    <w:next w:val="NoList"/>
    <w:uiPriority w:val="99"/>
    <w:semiHidden/>
    <w:unhideWhenUsed/>
  </w:style>
  <w:style w:type="paragraph" w:customStyle="1" w:styleId="m2">
    <w:name w:val="m_ПростойТекст"/>
    <w:basedOn w:val="Normal"/>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Normal"/>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
    <w:name w:val="УрПервый"/>
    <w:basedOn w:val="Normal"/>
    <w:next w:val="Normal"/>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0">
    <w:name w:val="УрВторой"/>
    <w:basedOn w:val="Normal"/>
    <w:next w:val="Normal"/>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4">
    <w:name w:val="ПростойУрПервый"/>
    <w:basedOn w:val="Normal"/>
    <w:next w:val="Normal"/>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BodyText3">
    <w:name w:val="Body Text 3"/>
    <w:basedOn w:val="Normal"/>
    <w:link w:val="BodyText3Char"/>
    <w:pPr>
      <w:spacing w:after="0" w:line="240" w:lineRule="auto"/>
    </w:pPr>
    <w:rPr>
      <w:rFonts w:ascii="Times New Roman" w:eastAsia="Times New Roman" w:hAnsi="Times New Roman" w:cs="Times New Roman"/>
      <w:bCs/>
      <w:i/>
      <w:iCs/>
      <w:color w:val="auto"/>
      <w:sz w:val="24"/>
      <w:szCs w:val="24"/>
    </w:rPr>
  </w:style>
  <w:style w:type="character" w:customStyle="1" w:styleId="BodyText3Char">
    <w:name w:val="Body Text 3 Char"/>
    <w:basedOn w:val="DefaultParagraphFont"/>
    <w:link w:val="BodyText3"/>
    <w:rPr>
      <w:rFonts w:ascii="Times New Roman" w:eastAsia="Times New Roman" w:hAnsi="Times New Roman" w:cs="Times New Roman"/>
      <w:bCs/>
      <w:i/>
      <w:iCs/>
      <w:sz w:val="24"/>
      <w:szCs w:val="24"/>
    </w:rPr>
  </w:style>
  <w:style w:type="paragraph" w:customStyle="1" w:styleId="a5">
    <w:name w:val="Таблица шапка"/>
    <w:basedOn w:val="Normal"/>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6">
    <w:name w:val="Таблица текст"/>
    <w:basedOn w:val="Normal"/>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7">
    <w:name w:val="Пункт"/>
    <w:basedOn w:val="Normal"/>
    <w:link w:val="14"/>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8">
    <w:name w:val="Пункт Знак"/>
    <w:rPr>
      <w:sz w:val="28"/>
      <w:lang w:val="ru-RU" w:eastAsia="ru-RU" w:bidi="ar-SA"/>
    </w:rPr>
  </w:style>
  <w:style w:type="paragraph" w:customStyle="1" w:styleId="a9">
    <w:name w:val="Подпункт"/>
    <w:basedOn w:val="a7"/>
    <w:pPr>
      <w:tabs>
        <w:tab w:val="clear" w:pos="1134"/>
      </w:tabs>
      <w:ind w:left="0" w:firstLine="0"/>
    </w:pPr>
  </w:style>
  <w:style w:type="paragraph" w:customStyle="1" w:styleId="aa">
    <w:name w:val="Подподпункт"/>
    <w:basedOn w:val="a9"/>
    <w:uiPriority w:val="99"/>
  </w:style>
  <w:style w:type="paragraph" w:styleId="TOC1">
    <w:name w:val="toc 1"/>
    <w:basedOn w:val="Normal"/>
    <w:next w:val="Normal"/>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TOC2">
    <w:name w:val="toc 2"/>
    <w:basedOn w:val="Normal"/>
    <w:next w:val="Normal"/>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Heading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
    <w:name w:val="Стиль Заголовок 2"/>
    <w:aliases w:val="Заголовок 2 Знак + Arial 11 пт Перед:  12 пт П..."/>
    <w:basedOn w:val="Heading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0">
    <w:name w:val="Стиль Стиль Заголовок 2"/>
    <w:aliases w:val="Заголовок 2 Знак + Arial 11 пт Перед:  12 п..."/>
    <w:basedOn w:val="2"/>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4">
    <w:name w:val="Пункт Знак1"/>
    <w:link w:val="a7"/>
    <w:uiPriority w:val="99"/>
    <w:rPr>
      <w:rFonts w:ascii="Times New Roman" w:eastAsia="Times New Roman" w:hAnsi="Times New Roman" w:cs="Times New Roman"/>
      <w:snapToGrid w:val="0"/>
      <w:sz w:val="28"/>
      <w:szCs w:val="28"/>
      <w:lang w:val="x-none" w:eastAsia="x-none"/>
    </w:rPr>
  </w:style>
  <w:style w:type="paragraph" w:customStyle="1" w:styleId="a1">
    <w:name w:val="Главы"/>
    <w:basedOn w:val="Normal"/>
    <w:next w:val="Normal"/>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b">
    <w:name w:val="Пункт б/н"/>
    <w:basedOn w:val="Normal"/>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BodyTextIndent">
    <w:name w:val="Body Text Indent"/>
    <w:basedOn w:val="Normal"/>
    <w:link w:val="BodyTextIndentChar"/>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character" w:customStyle="1" w:styleId="ac">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4"/>
    </w:rPr>
  </w:style>
  <w:style w:type="paragraph" w:styleId="Index1">
    <w:name w:val="index 1"/>
    <w:basedOn w:val="Normal"/>
    <w:next w:val="Normal"/>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IndexHeading">
    <w:name w:val="index heading"/>
    <w:basedOn w:val="Normal"/>
    <w:next w:val="Index1"/>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2">
    <w:name w:val="Пункт2"/>
    <w:basedOn w:val="a7"/>
    <w:pPr>
      <w:keepNext/>
      <w:suppressAutoHyphens/>
      <w:spacing w:before="240" w:after="120" w:line="240" w:lineRule="auto"/>
      <w:jc w:val="left"/>
      <w:outlineLvl w:val="2"/>
    </w:pPr>
    <w:rPr>
      <w:b/>
    </w:rPr>
  </w:style>
  <w:style w:type="paragraph" w:customStyle="1" w:styleId="Style1">
    <w:name w:val="Style1"/>
    <w:basedOn w:val="Normal"/>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FootnoteText">
    <w:name w:val="footnote text"/>
    <w:basedOn w:val="Normal"/>
    <w:link w:val="FootnoteTextChar"/>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FootnoteTextChar">
    <w:name w:val="Footnote Text Char"/>
    <w:basedOn w:val="DefaultParagraphFont"/>
    <w:link w:val="FootnoteText"/>
    <w:rPr>
      <w:rFonts w:ascii="Minion Cyr Regular" w:eastAsia="Times New Roman" w:hAnsi="Minion Cyr Regular" w:cs="Times New Roman"/>
      <w:sz w:val="20"/>
      <w:szCs w:val="20"/>
      <w:lang w:val="de-DE" w:eastAsia="en-US"/>
    </w:rPr>
  </w:style>
  <w:style w:type="paragraph" w:customStyle="1" w:styleId="xl86">
    <w:name w:val="xl86"/>
    <w:basedOn w:val="Normal"/>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Normal"/>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Normal"/>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Normal"/>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Normal"/>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Normal"/>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Normal"/>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Normal"/>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Normal"/>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Normal"/>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Normal"/>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ListParagraphChar">
    <w:name w:val="List Paragraph Char"/>
    <w:aliases w:val="Bullet List Char,FooterText Char,numbered Char,List_Paragraph Char,Multilevel para_II Char,List Paragraph (numbered (a)) Char,Numbered list Char,List Paragraph1 Char,Equipment Char,Figure_name Char,Numbered Indented Text Char"/>
    <w:link w:val="ListParagraph"/>
    <w:uiPriority w:val="34"/>
    <w:qFormat/>
    <w:locked/>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21158452">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26184749">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16</Pages>
  <Words>4129</Words>
  <Characters>23541</Characters>
  <Application>Microsoft Office Word</Application>
  <DocSecurity>0</DocSecurity>
  <Lines>196</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Абдукадирова Малика Бахадировна</cp:lastModifiedBy>
  <cp:revision>75</cp:revision>
  <cp:lastPrinted>2022-02-02T10:57:00Z</cp:lastPrinted>
  <dcterms:created xsi:type="dcterms:W3CDTF">2022-02-02T07:40:00Z</dcterms:created>
  <dcterms:modified xsi:type="dcterms:W3CDTF">2022-03-03T05:45:00Z</dcterms:modified>
</cp:coreProperties>
</file>